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679" w:rsidRPr="00291A7D" w:rsidRDefault="00222876" w:rsidP="00881679">
      <w:pPr>
        <w:jc w:val="center"/>
        <w:rPr>
          <w:rFonts w:asciiTheme="minorHAnsi" w:hAnsiTheme="minorHAnsi" w:cstheme="minorHAnsi"/>
          <w:b/>
          <w:smallCaps/>
          <w:color w:val="005D83"/>
          <w:sz w:val="24"/>
          <w:szCs w:val="24"/>
        </w:rPr>
      </w:pPr>
      <w:r w:rsidRPr="00291A7D">
        <w:rPr>
          <w:rFonts w:asciiTheme="minorHAnsi" w:hAnsiTheme="minorHAnsi" w:cstheme="minorHAnsi"/>
          <w:b/>
          <w:smallCaps/>
          <w:color w:val="005D83"/>
          <w:sz w:val="24"/>
          <w:szCs w:val="24"/>
        </w:rPr>
        <w:t xml:space="preserve">Fiche </w:t>
      </w:r>
      <w:r w:rsidR="00C10CEF" w:rsidRPr="00291A7D">
        <w:rPr>
          <w:rFonts w:asciiTheme="minorHAnsi" w:hAnsiTheme="minorHAnsi" w:cstheme="minorHAnsi"/>
          <w:b/>
          <w:smallCaps/>
          <w:color w:val="005D83"/>
          <w:sz w:val="24"/>
          <w:szCs w:val="24"/>
        </w:rPr>
        <w:t>Aménagement</w:t>
      </w:r>
    </w:p>
    <w:tbl>
      <w:tblPr>
        <w:tblW w:w="10774" w:type="dxa"/>
        <w:tblInd w:w="-284" w:type="dxa"/>
        <w:tblLayout w:type="fixed"/>
        <w:tblCellMar>
          <w:left w:w="0" w:type="dxa"/>
          <w:right w:w="0" w:type="dxa"/>
        </w:tblCellMar>
        <w:tblLook w:val="04A0" w:firstRow="1" w:lastRow="0" w:firstColumn="1" w:lastColumn="0" w:noHBand="0" w:noVBand="1"/>
      </w:tblPr>
      <w:tblGrid>
        <w:gridCol w:w="2557"/>
        <w:gridCol w:w="5524"/>
        <w:gridCol w:w="1984"/>
        <w:gridCol w:w="709"/>
      </w:tblGrid>
      <w:tr w:rsidR="00C623E2" w:rsidRPr="00222876" w:rsidTr="00BE1C6B">
        <w:trPr>
          <w:trHeight w:hRule="exact" w:val="1404"/>
        </w:trPr>
        <w:tc>
          <w:tcPr>
            <w:tcW w:w="2557" w:type="dxa"/>
            <w:shd w:val="clear" w:color="auto" w:fill="auto"/>
          </w:tcPr>
          <w:p w:rsidR="00C623E2" w:rsidRPr="00291A7D" w:rsidRDefault="00C623E2" w:rsidP="00C623E2">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r>
              <w:rPr>
                <w:rFonts w:ascii="Times New Roman"/>
                <w:noProof/>
              </w:rPr>
              <w:drawing>
                <wp:anchor distT="0" distB="0" distL="114300" distR="114300" simplePos="0" relativeHeight="251660800" behindDoc="0" locked="0" layoutInCell="1" allowOverlap="1" wp14:anchorId="413DA83B" wp14:editId="756BA796">
                  <wp:simplePos x="0" y="0"/>
                  <wp:positionH relativeFrom="column">
                    <wp:posOffset>139428</wp:posOffset>
                  </wp:positionH>
                  <wp:positionV relativeFrom="paragraph">
                    <wp:posOffset>128179</wp:posOffset>
                  </wp:positionV>
                  <wp:extent cx="1371600" cy="526743"/>
                  <wp:effectExtent l="0" t="0" r="0" b="6985"/>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1600" cy="526743"/>
                          </a:xfrm>
                          <a:prstGeom prst="rect">
                            <a:avLst/>
                          </a:prstGeom>
                        </pic:spPr>
                      </pic:pic>
                    </a:graphicData>
                  </a:graphic>
                  <wp14:sizeRelH relativeFrom="page">
                    <wp14:pctWidth>0</wp14:pctWidth>
                  </wp14:sizeRelH>
                  <wp14:sizeRelV relativeFrom="page">
                    <wp14:pctHeight>0</wp14:pctHeight>
                  </wp14:sizeRelV>
                </wp:anchor>
              </w:drawing>
            </w:r>
          </w:p>
        </w:tc>
        <w:tc>
          <w:tcPr>
            <w:tcW w:w="5524" w:type="dxa"/>
            <w:shd w:val="clear" w:color="auto" w:fill="auto"/>
          </w:tcPr>
          <w:p w:rsidR="00C623E2" w:rsidRPr="00291A7D" w:rsidRDefault="004F5CB9" w:rsidP="004F5CB9">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r>
              <w:rPr>
                <w:rFonts w:asciiTheme="minorHAnsi" w:hAnsiTheme="minorHAnsi" w:cstheme="minorHAnsi"/>
                <w:b/>
                <w:smallCaps/>
                <w:color w:val="005D83"/>
                <w:sz w:val="40"/>
                <w:szCs w:val="40"/>
              </w:rPr>
              <w:t>SER_CAGTD_</w:t>
            </w:r>
            <w:r w:rsidR="00054892">
              <w:rPr>
                <w:rFonts w:asciiTheme="minorHAnsi" w:hAnsiTheme="minorHAnsi" w:cstheme="minorHAnsi"/>
                <w:b/>
                <w:smallCaps/>
                <w:color w:val="005D83"/>
                <w:sz w:val="40"/>
                <w:szCs w:val="40"/>
              </w:rPr>
              <w:t>RND</w:t>
            </w:r>
            <w:r w:rsidR="001743BD">
              <w:rPr>
                <w:rFonts w:asciiTheme="minorHAnsi" w:hAnsiTheme="minorHAnsi" w:cstheme="minorHAnsi"/>
                <w:b/>
                <w:smallCaps/>
                <w:color w:val="005D83"/>
                <w:sz w:val="40"/>
                <w:szCs w:val="40"/>
              </w:rPr>
              <w:br/>
            </w:r>
            <w:r w:rsidR="00054892">
              <w:rPr>
                <w:rFonts w:asciiTheme="minorHAnsi" w:hAnsiTheme="minorHAnsi" w:cstheme="minorHAnsi"/>
                <w:b/>
                <w:smallCaps/>
                <w:color w:val="005D83"/>
                <w:sz w:val="40"/>
                <w:szCs w:val="40"/>
              </w:rPr>
              <w:t xml:space="preserve">Création d’un service </w:t>
            </w:r>
            <w:r w:rsidR="00252B77">
              <w:rPr>
                <w:rFonts w:asciiTheme="minorHAnsi" w:hAnsiTheme="minorHAnsi" w:cstheme="minorHAnsi"/>
                <w:b/>
                <w:smallCaps/>
                <w:color w:val="005D83"/>
                <w:sz w:val="40"/>
                <w:szCs w:val="40"/>
              </w:rPr>
              <w:t xml:space="preserve">                                 </w:t>
            </w:r>
            <w:r w:rsidR="00054892">
              <w:rPr>
                <w:rFonts w:asciiTheme="minorHAnsi" w:hAnsiTheme="minorHAnsi" w:cstheme="minorHAnsi"/>
                <w:b/>
                <w:smallCaps/>
                <w:color w:val="005D83"/>
                <w:sz w:val="40"/>
                <w:szCs w:val="40"/>
              </w:rPr>
              <w:t xml:space="preserve">Rejets </w:t>
            </w:r>
            <w:r w:rsidR="00252B77">
              <w:rPr>
                <w:rFonts w:asciiTheme="minorHAnsi" w:hAnsiTheme="minorHAnsi" w:cstheme="minorHAnsi"/>
                <w:b/>
                <w:smallCaps/>
                <w:color w:val="005D83"/>
                <w:sz w:val="40"/>
                <w:szCs w:val="40"/>
              </w:rPr>
              <w:t>N</w:t>
            </w:r>
            <w:r w:rsidR="00054892">
              <w:rPr>
                <w:rFonts w:asciiTheme="minorHAnsi" w:hAnsiTheme="minorHAnsi" w:cstheme="minorHAnsi"/>
                <w:b/>
                <w:smallCaps/>
                <w:color w:val="005D83"/>
                <w:sz w:val="40"/>
                <w:szCs w:val="40"/>
              </w:rPr>
              <w:t>on-</w:t>
            </w:r>
            <w:r w:rsidR="00252B77">
              <w:rPr>
                <w:rFonts w:asciiTheme="minorHAnsi" w:hAnsiTheme="minorHAnsi" w:cstheme="minorHAnsi"/>
                <w:b/>
                <w:smallCaps/>
                <w:color w:val="005D83"/>
                <w:sz w:val="40"/>
                <w:szCs w:val="40"/>
              </w:rPr>
              <w:t>D</w:t>
            </w:r>
            <w:r w:rsidR="00054892">
              <w:rPr>
                <w:rFonts w:asciiTheme="minorHAnsi" w:hAnsiTheme="minorHAnsi" w:cstheme="minorHAnsi"/>
                <w:b/>
                <w:smallCaps/>
                <w:color w:val="005D83"/>
                <w:sz w:val="40"/>
                <w:szCs w:val="40"/>
              </w:rPr>
              <w:t>omestiques</w:t>
            </w:r>
          </w:p>
        </w:tc>
        <w:tc>
          <w:tcPr>
            <w:tcW w:w="1984" w:type="dxa"/>
            <w:shd w:val="clear" w:color="auto" w:fill="auto"/>
          </w:tcPr>
          <w:p w:rsidR="00C623E2" w:rsidRPr="008D6FF8" w:rsidRDefault="00C623E2" w:rsidP="008D6FF8">
            <w:pPr>
              <w:pStyle w:val="PDG2"/>
              <w:tabs>
                <w:tab w:val="clear" w:pos="567"/>
                <w:tab w:val="left" w:pos="707"/>
              </w:tabs>
              <w:spacing w:before="120" w:after="120"/>
              <w:ind w:right="283"/>
              <w:jc w:val="right"/>
              <w:rPr>
                <w:rFonts w:asciiTheme="minorHAnsi" w:hAnsiTheme="minorHAnsi" w:cstheme="minorHAnsi"/>
                <w:smallCaps/>
                <w:sz w:val="22"/>
                <w:szCs w:val="22"/>
              </w:rPr>
            </w:pPr>
            <w:r w:rsidRPr="008D6FF8">
              <w:rPr>
                <w:rFonts w:asciiTheme="minorHAnsi" w:hAnsiTheme="minorHAnsi" w:cstheme="minorHAnsi"/>
                <w:smallCaps/>
                <w:color w:val="005D83"/>
                <w:sz w:val="22"/>
                <w:szCs w:val="22"/>
              </w:rPr>
              <w:t>Priorité proposée</w:t>
            </w:r>
          </w:p>
        </w:tc>
        <w:tc>
          <w:tcPr>
            <w:tcW w:w="709" w:type="dxa"/>
            <w:shd w:val="clear" w:color="auto" w:fill="FF0000"/>
          </w:tcPr>
          <w:p w:rsidR="00C623E2" w:rsidRPr="00810486" w:rsidRDefault="00762F2B" w:rsidP="00026895">
            <w:pPr>
              <w:pStyle w:val="PDG2"/>
              <w:spacing w:before="120" w:after="120"/>
              <w:jc w:val="center"/>
              <w:rPr>
                <w:smallCaps/>
                <w:color w:val="FFFFFF" w:themeColor="background1"/>
                <w:sz w:val="28"/>
                <w:szCs w:val="28"/>
              </w:rPr>
            </w:pPr>
            <w:r>
              <w:rPr>
                <w:smallCaps/>
                <w:color w:val="FFFFFF" w:themeColor="background1"/>
                <w:sz w:val="28"/>
                <w:szCs w:val="28"/>
              </w:rPr>
              <w:t>1</w:t>
            </w:r>
          </w:p>
        </w:tc>
      </w:tr>
    </w:tbl>
    <w:p w:rsidR="00630320" w:rsidRPr="00291A7D" w:rsidRDefault="00291A7D" w:rsidP="00630320">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noProof/>
        </w:rPr>
        <mc:AlternateContent>
          <mc:Choice Requires="wps">
            <w:drawing>
              <wp:anchor distT="0" distB="0" distL="114300" distR="114300" simplePos="0" relativeHeight="251653632" behindDoc="0" locked="0" layoutInCell="1" allowOverlap="1" wp14:anchorId="464B94D1" wp14:editId="5C98F47C">
                <wp:simplePos x="0" y="0"/>
                <wp:positionH relativeFrom="column">
                  <wp:posOffset>-126609</wp:posOffset>
                </wp:positionH>
                <wp:positionV relativeFrom="paragraph">
                  <wp:posOffset>17779</wp:posOffset>
                </wp:positionV>
                <wp:extent cx="6745458" cy="42203"/>
                <wp:effectExtent l="19050" t="19050" r="36830" b="34290"/>
                <wp:wrapNone/>
                <wp:docPr id="19" name="Connecteur droit 13"/>
                <wp:cNvGraphicFramePr/>
                <a:graphic xmlns:a="http://schemas.openxmlformats.org/drawingml/2006/main">
                  <a:graphicData uri="http://schemas.microsoft.com/office/word/2010/wordprocessingShape">
                    <wps:wsp>
                      <wps:cNvCnPr/>
                      <wps:spPr>
                        <a:xfrm>
                          <a:off x="0" y="0"/>
                          <a:ext cx="6745458" cy="42203"/>
                        </a:xfrm>
                        <a:prstGeom prst="line">
                          <a:avLst/>
                        </a:prstGeom>
                        <a:ln w="28575">
                          <a:solidFill>
                            <a:srgbClr val="005D8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F4E595" id="Connecteur droit 13"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5pt,1.4pt" to="521.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" strokecolor="#005d83" strokeweight="2.25pt"/>
            </w:pict>
          </mc:Fallback>
        </mc:AlternateContent>
      </w:r>
      <w:r w:rsidR="00BE1C6B" w:rsidRPr="00291A7D">
        <w:rPr>
          <w:rFonts w:asciiTheme="minorHAnsi" w:hAnsiTheme="minorHAnsi" w:cstheme="minorHAnsi"/>
          <w:b/>
          <w:smallCaps/>
          <w:color w:val="00335B"/>
          <w:sz w:val="28"/>
          <w:szCs w:val="28"/>
        </w:rPr>
        <w:t>LOCALISATION</w:t>
      </w:r>
    </w:p>
    <w:p w:rsidR="000776C0" w:rsidRPr="000C4609" w:rsidRDefault="000776C0" w:rsidP="00DF0F76">
      <w:pPr>
        <w:pStyle w:val="Paragraphedeliste"/>
        <w:spacing w:before="200"/>
        <w:rPr>
          <w:b/>
          <w:i/>
          <w:smallCaps/>
          <w:color w:val="000000"/>
          <w:sz w:val="22"/>
          <w:szCs w:val="22"/>
        </w:rPr>
      </w:pPr>
    </w:p>
    <w:tbl>
      <w:tblPr>
        <w:tblpPr w:leftFromText="141" w:rightFromText="141"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3119"/>
      </w:tblGrid>
      <w:tr w:rsidR="000C4609" w:rsidRPr="009E6F35" w:rsidTr="00BE1C6B">
        <w:trPr>
          <w:cantSplit/>
        </w:trPr>
        <w:tc>
          <w:tcPr>
            <w:tcW w:w="1913" w:type="dxa"/>
            <w:shd w:val="pct12" w:color="auto" w:fill="FFFFFF"/>
          </w:tcPr>
          <w:p w:rsidR="000C4609" w:rsidRPr="00291A7D" w:rsidRDefault="007E75A9" w:rsidP="00291A7D">
            <w:pPr>
              <w:pStyle w:val="Paragraphedeliste"/>
              <w:shd w:val="clear" w:color="auto" w:fill="D9D9D9" w:themeFill="background1" w:themeFillShade="D9"/>
              <w:spacing w:before="200"/>
              <w:ind w:left="0"/>
              <w:rPr>
                <w:b/>
                <w:smallCaps/>
                <w:sz w:val="24"/>
                <w:szCs w:val="24"/>
              </w:rPr>
            </w:pPr>
            <w:r>
              <w:rPr>
                <w:rFonts w:asciiTheme="minorHAnsi" w:hAnsiTheme="minorHAnsi" w:cstheme="minorHAnsi"/>
                <w:b/>
                <w:smallCaps/>
                <w:color w:val="00335B"/>
                <w:sz w:val="24"/>
                <w:szCs w:val="24"/>
              </w:rPr>
              <w:t>Agglomération</w:t>
            </w:r>
          </w:p>
        </w:tc>
        <w:tc>
          <w:tcPr>
            <w:tcW w:w="3119" w:type="dxa"/>
            <w:vAlign w:val="center"/>
          </w:tcPr>
          <w:p w:rsidR="000C4609" w:rsidRPr="00291A7D" w:rsidRDefault="001743BD" w:rsidP="00516D41">
            <w:pPr>
              <w:pStyle w:val="TAB8"/>
              <w:rPr>
                <w:rFonts w:asciiTheme="minorHAnsi" w:hAnsiTheme="minorHAnsi" w:cstheme="minorHAnsi"/>
                <w:sz w:val="20"/>
              </w:rPr>
            </w:pPr>
            <w:r>
              <w:rPr>
                <w:rFonts w:asciiTheme="minorHAnsi" w:hAnsiTheme="minorHAnsi" w:cstheme="minorHAnsi"/>
                <w:sz w:val="20"/>
              </w:rPr>
              <w:t>Ensemble du service</w:t>
            </w:r>
          </w:p>
        </w:tc>
      </w:tr>
    </w:tbl>
    <w:p w:rsidR="000C4609" w:rsidRPr="009E6F35" w:rsidRDefault="000C4609" w:rsidP="000C4609">
      <w:pPr>
        <w:pStyle w:val="TAB8"/>
        <w:spacing w:before="0" w:after="0"/>
        <w:rPr>
          <w:b/>
          <w:sz w:val="4"/>
          <w:szCs w:val="4"/>
        </w:rPr>
      </w:pPr>
    </w:p>
    <w:p w:rsidR="00881679" w:rsidRPr="009E6F35" w:rsidRDefault="00881679" w:rsidP="00881679"/>
    <w:p w:rsidR="00881679" w:rsidRPr="009E6F35" w:rsidRDefault="00881679" w:rsidP="00881679"/>
    <w:p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PRESENTATION DE L’AMENAGEMENT</w:t>
      </w:r>
    </w:p>
    <w:p w:rsidR="00367AEE" w:rsidRDefault="00F95919" w:rsidP="00252B77">
      <w:pPr>
        <w:pStyle w:val="Corpsdetexte"/>
      </w:pPr>
      <w:r>
        <w:t xml:space="preserve">Le Schéma Directeur a mis en évidence </w:t>
      </w:r>
      <w:r w:rsidR="00367AEE">
        <w:t xml:space="preserve">de nombreuses problématiques de surcharges organiques ou de graisses </w:t>
      </w:r>
      <w:r w:rsidR="00C61169">
        <w:t>en entrée</w:t>
      </w:r>
      <w:r w:rsidR="00367AEE">
        <w:t xml:space="preserve"> des stations d’épuration</w:t>
      </w:r>
      <w:r w:rsidR="00252B77">
        <w:t xml:space="preserve"> de Gap, Tallard et la </w:t>
      </w:r>
      <w:proofErr w:type="spellStart"/>
      <w:r w:rsidR="00252B77">
        <w:t>Saulce</w:t>
      </w:r>
      <w:proofErr w:type="spellEnd"/>
      <w:r w:rsidR="00367AEE">
        <w:t>, en particulier dues aux rejets non domestiques.</w:t>
      </w:r>
    </w:p>
    <w:p w:rsidR="00C61169" w:rsidRDefault="00C61169" w:rsidP="00C61169">
      <w:pPr>
        <w:pStyle w:val="Corpsdetexte"/>
      </w:pPr>
      <w:r>
        <w:t xml:space="preserve">Jusqu’à présent les établissements n’ont </w:t>
      </w:r>
      <w:r w:rsidR="007E75A9">
        <w:t>pratiquement pas fait</w:t>
      </w:r>
      <w:r>
        <w:t xml:space="preserve"> l’objet de contrôle. La CAGTD ne dispose que d’une seule convention de rejet (station-service Total, à Gap).</w:t>
      </w:r>
    </w:p>
    <w:p w:rsidR="00252B77" w:rsidRDefault="00252B77" w:rsidP="00252B77">
      <w:pPr>
        <w:pStyle w:val="Corpsdetexte"/>
      </w:pPr>
      <w:r>
        <w:t>A partir d’une liste initiale de 381 établissements potentiellement concernés, et de démarches postales et téléphoniques, 33 entreprises ont été visitées dans le cadre du schéma directeur, avec le recueil des données nécessaires à l’élaboration de la procédure de régularisation des rejets.</w:t>
      </w:r>
    </w:p>
    <w:p w:rsidR="00367AEE" w:rsidRDefault="00367AEE" w:rsidP="00252B77">
      <w:pPr>
        <w:pStyle w:val="Corpsdetexte"/>
      </w:pPr>
      <w:r>
        <w:t>Les investigations menées auprès des industriels montrent de potentielles non conformités des rejets.</w:t>
      </w:r>
    </w:p>
    <w:p w:rsidR="00214064" w:rsidRDefault="00367AEE" w:rsidP="00252B77">
      <w:pPr>
        <w:pStyle w:val="Corpsdetexte"/>
      </w:pPr>
      <w:r>
        <w:t>Afin d’assurer le suivi de la conformité des rejets non domestiques, un service dédié doit être mis en place par la Communauté d’Agglomération.</w:t>
      </w:r>
    </w:p>
    <w:p w:rsidR="00214064" w:rsidRDefault="00214064" w:rsidP="00516D41">
      <w:pPr>
        <w:spacing w:before="200"/>
        <w:rPr>
          <w:rFonts w:asciiTheme="minorHAnsi" w:hAnsiTheme="minorHAnsi" w:cstheme="minorHAnsi"/>
          <w:sz w:val="22"/>
          <w:szCs w:val="22"/>
        </w:rPr>
      </w:pPr>
    </w:p>
    <w:p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DESCRIPTION DE L’AMENAGEMENT</w:t>
      </w:r>
    </w:p>
    <w:p w:rsidR="001743BD" w:rsidRDefault="001743BD" w:rsidP="00252B77">
      <w:pPr>
        <w:pStyle w:val="Corpsdetexte"/>
      </w:pPr>
      <w:r>
        <w:t xml:space="preserve">Il est proposé de procéder </w:t>
      </w:r>
      <w:r w:rsidR="00367AEE">
        <w:t xml:space="preserve">à la mise en place d’un service dédié au suivi des rejets non domestiques. </w:t>
      </w:r>
      <w:r w:rsidR="005F68AF">
        <w:t>La personne en charge du service aura pour missions :</w:t>
      </w:r>
    </w:p>
    <w:p w:rsidR="00054892" w:rsidRDefault="00054892" w:rsidP="00054892">
      <w:pPr>
        <w:pStyle w:val="P1"/>
      </w:pPr>
      <w:r>
        <w:t>Organisation</w:t>
      </w:r>
    </w:p>
    <w:p w:rsidR="005F68AF" w:rsidRPr="00054892" w:rsidRDefault="005F68AF" w:rsidP="00054892">
      <w:pPr>
        <w:pStyle w:val="P2"/>
      </w:pPr>
      <w:r w:rsidRPr="00054892">
        <w:t>Organiser administrativement et financièrement le service RND,</w:t>
      </w:r>
    </w:p>
    <w:p w:rsidR="004A7815" w:rsidRPr="00054892" w:rsidRDefault="005F68AF" w:rsidP="00054892">
      <w:pPr>
        <w:pStyle w:val="P2"/>
      </w:pPr>
      <w:r w:rsidRPr="00054892">
        <w:t>Chercher, organiser des moyens de financement du service RND,</w:t>
      </w:r>
    </w:p>
    <w:p w:rsidR="00054892" w:rsidRPr="00054892" w:rsidRDefault="00054892" w:rsidP="00054892">
      <w:pPr>
        <w:pStyle w:val="P2"/>
      </w:pPr>
      <w:r w:rsidRPr="00054892">
        <w:t>Assurer la transmission de toutes les pièces nécessaires au service chargé de la facturation,</w:t>
      </w:r>
    </w:p>
    <w:p w:rsidR="00054892" w:rsidRPr="00054892" w:rsidRDefault="00054892" w:rsidP="00054892">
      <w:pPr>
        <w:pStyle w:val="P2"/>
      </w:pPr>
      <w:r w:rsidRPr="00054892">
        <w:t>Identifier des pistes de pro</w:t>
      </w:r>
      <w:r>
        <w:t>grès et p</w:t>
      </w:r>
      <w:r w:rsidRPr="00054892">
        <w:t>articiper à l’amélioration du service.</w:t>
      </w:r>
    </w:p>
    <w:p w:rsidR="004A7815" w:rsidRPr="00054892" w:rsidRDefault="00054892" w:rsidP="00054892">
      <w:pPr>
        <w:pStyle w:val="P1"/>
      </w:pPr>
      <w:r>
        <w:t>Volet règlementaire</w:t>
      </w:r>
    </w:p>
    <w:p w:rsidR="00054892" w:rsidRDefault="005F68AF" w:rsidP="00054892">
      <w:pPr>
        <w:pStyle w:val="P2"/>
      </w:pPr>
      <w:r w:rsidRPr="00054892">
        <w:t>Etablir la liste des usagers faisant l’objet d’un suivi par le service et devant être suivis par le service,</w:t>
      </w:r>
    </w:p>
    <w:p w:rsidR="004A7815" w:rsidRDefault="00054892" w:rsidP="00054892">
      <w:pPr>
        <w:pStyle w:val="P2"/>
      </w:pPr>
      <w:r>
        <w:t>Rédiger et cosigner les conventions ou autorisations de rejet dans le réseau public</w:t>
      </w:r>
    </w:p>
    <w:p w:rsidR="00054892" w:rsidRPr="00054892" w:rsidRDefault="00054892" w:rsidP="00054892">
      <w:pPr>
        <w:pStyle w:val="P2"/>
      </w:pPr>
      <w:r>
        <w:t xml:space="preserve">Contribuer à l’évolution du </w:t>
      </w:r>
      <w:r w:rsidR="00923321">
        <w:t>règlement de l’assainissement</w:t>
      </w:r>
      <w:r>
        <w:t>.</w:t>
      </w:r>
    </w:p>
    <w:p w:rsidR="00054892" w:rsidRDefault="00054892" w:rsidP="00054892">
      <w:pPr>
        <w:pStyle w:val="P1"/>
      </w:pPr>
      <w:r>
        <w:t>Etudes et contrôles</w:t>
      </w:r>
    </w:p>
    <w:p w:rsidR="00054892" w:rsidRPr="00054892" w:rsidRDefault="00054892" w:rsidP="00054892">
      <w:pPr>
        <w:pStyle w:val="P2"/>
      </w:pPr>
      <w:r w:rsidRPr="00054892">
        <w:t xml:space="preserve">Etre un interlocuteur technique pour l’ensemble des personnes souhaitant avoir des réponses pratiques </w:t>
      </w:r>
      <w:r>
        <w:t xml:space="preserve">aux </w:t>
      </w:r>
      <w:r w:rsidRPr="00054892">
        <w:t xml:space="preserve">questions </w:t>
      </w:r>
      <w:r>
        <w:t>concernant les</w:t>
      </w:r>
      <w:r w:rsidRPr="00054892">
        <w:t xml:space="preserve"> Rejet</w:t>
      </w:r>
      <w:r>
        <w:t>s</w:t>
      </w:r>
      <w:r w:rsidRPr="00054892">
        <w:t xml:space="preserve"> Non Domestiques (Mairie, entreprises, artisans, bureaux d’études…),</w:t>
      </w:r>
    </w:p>
    <w:p w:rsidR="00054892" w:rsidRPr="00054892" w:rsidRDefault="00054892" w:rsidP="00054892">
      <w:pPr>
        <w:pStyle w:val="P2"/>
      </w:pPr>
      <w:r w:rsidRPr="00054892">
        <w:t>Réaliser des diagnostics</w:t>
      </w:r>
      <w:r w:rsidR="00C348CA">
        <w:t xml:space="preserve"> d’installations sur le terrain ; effectuer des contrôles inopinés sur le réseau par des prélèvements d’échantillons pour un bilan de pollution de type non-domestique, </w:t>
      </w:r>
    </w:p>
    <w:p w:rsidR="00054892" w:rsidRPr="00054892" w:rsidRDefault="00C348CA" w:rsidP="00054892">
      <w:pPr>
        <w:pStyle w:val="P2"/>
      </w:pPr>
      <w:r>
        <w:t>Suivre les études techniques.</w:t>
      </w:r>
    </w:p>
    <w:p w:rsidR="00BE1C6B" w:rsidRDefault="00BE1C6B" w:rsidP="00D2046F">
      <w:pPr>
        <w:spacing w:before="200"/>
        <w:rPr>
          <w:rFonts w:asciiTheme="minorHAnsi" w:hAnsiTheme="minorHAnsi" w:cstheme="minorHAnsi"/>
          <w:sz w:val="22"/>
          <w:szCs w:val="22"/>
        </w:rPr>
      </w:pPr>
    </w:p>
    <w:p w:rsidR="00054892" w:rsidRDefault="00054892">
      <w:pPr>
        <w:jc w:val="left"/>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br w:type="page"/>
      </w:r>
    </w:p>
    <w:p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lastRenderedPageBreak/>
        <w:t>CHIFFRAGE</w:t>
      </w:r>
    </w:p>
    <w:p w:rsidR="00214064" w:rsidRDefault="00214064" w:rsidP="00214064">
      <w:pPr>
        <w:pStyle w:val="Paragraphedeliste"/>
        <w:spacing w:before="200"/>
        <w:ind w:left="1080"/>
        <w:rPr>
          <w:rFonts w:asciiTheme="minorHAnsi" w:eastAsia="MS Mincho" w:hAnsiTheme="minorHAnsi" w:cstheme="minorBidi"/>
          <w:b/>
          <w:color w:val="005D83"/>
          <w:sz w:val="24"/>
          <w:szCs w:val="22"/>
          <w:lang w:eastAsia="en-US"/>
        </w:rPr>
      </w:pPr>
    </w:p>
    <w:p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Hypothèses retenues</w:t>
      </w:r>
    </w:p>
    <w:p w:rsidR="00054892" w:rsidRDefault="00367AEE" w:rsidP="00F5742F">
      <w:pPr>
        <w:pStyle w:val="Corpsdetexte"/>
      </w:pPr>
      <w:r>
        <w:t>Les nombreux industriels présents sur le territoire de la Communauté d’Agglomération ainsi que l’état actuel d’avancement sur le sujet justifient la création d’un service avec</w:t>
      </w:r>
      <w:r w:rsidR="00054892">
        <w:t> :</w:t>
      </w:r>
    </w:p>
    <w:p w:rsidR="00054892" w:rsidRDefault="00367AEE" w:rsidP="00054892">
      <w:pPr>
        <w:pStyle w:val="P1"/>
      </w:pPr>
      <w:r>
        <w:t xml:space="preserve">1 Equivalent Temps Plein complet pour les 5 premières années. </w:t>
      </w:r>
    </w:p>
    <w:p w:rsidR="002C6730" w:rsidRPr="00214064" w:rsidRDefault="00367AEE" w:rsidP="00054892">
      <w:pPr>
        <w:pStyle w:val="P1"/>
      </w:pPr>
      <w:r>
        <w:t>A terme, ½ ETP pourra être suffisant.</w:t>
      </w:r>
    </w:p>
    <w:p w:rsidR="002C6730"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Détail du chiffrage</w:t>
      </w:r>
    </w:p>
    <w:p w:rsidR="00AC1C1D" w:rsidRDefault="00AC1C1D" w:rsidP="00AC1C1D">
      <w:pPr>
        <w:pStyle w:val="Corpsdetexte"/>
        <w:rPr>
          <w:rFonts w:eastAsia="MS Mincho"/>
        </w:rPr>
      </w:pPr>
      <w:r w:rsidRPr="00AC1C1D">
        <w:rPr>
          <w:rFonts w:eastAsia="MS Mincho"/>
        </w:rPr>
        <w:t>Le financement du service s’établit</w:t>
      </w:r>
      <w:r>
        <w:rPr>
          <w:rFonts w:eastAsia="MS Mincho"/>
        </w:rPr>
        <w:t xml:space="preserve"> donc sur 15 ans en 2 temps :</w:t>
      </w:r>
    </w:p>
    <w:p w:rsidR="00AC1C1D" w:rsidRDefault="00AC1C1D" w:rsidP="00AC1C1D">
      <w:pPr>
        <w:pStyle w:val="P1"/>
        <w:rPr>
          <w:rFonts w:eastAsia="MS Mincho"/>
        </w:rPr>
      </w:pPr>
      <w:r>
        <w:rPr>
          <w:rFonts w:eastAsia="MS Mincho"/>
        </w:rPr>
        <w:t>Les 5 premières années :</w:t>
      </w:r>
      <w:r>
        <w:rPr>
          <w:rFonts w:eastAsia="MS Mincho"/>
        </w:rPr>
        <w:tab/>
      </w:r>
      <w:r w:rsidR="009C7D6D">
        <w:rPr>
          <w:rFonts w:eastAsia="MS Mincho"/>
        </w:rPr>
        <w:t>688</w:t>
      </w:r>
      <w:r>
        <w:rPr>
          <w:rFonts w:eastAsia="MS Mincho"/>
        </w:rPr>
        <w:t xml:space="preserve"> K€, soit </w:t>
      </w:r>
      <w:r w:rsidR="009C7D6D">
        <w:rPr>
          <w:rFonts w:eastAsia="MS Mincho"/>
        </w:rPr>
        <w:t>138</w:t>
      </w:r>
      <w:r>
        <w:rPr>
          <w:rFonts w:eastAsia="MS Mincho"/>
        </w:rPr>
        <w:t xml:space="preserve"> KEHT/an,</w:t>
      </w:r>
    </w:p>
    <w:p w:rsidR="00AC1C1D" w:rsidRDefault="00AC1C1D" w:rsidP="00AC1C1D">
      <w:pPr>
        <w:pStyle w:val="P1"/>
        <w:rPr>
          <w:rFonts w:eastAsia="MS Mincho"/>
        </w:rPr>
      </w:pPr>
      <w:r>
        <w:rPr>
          <w:rFonts w:eastAsia="MS Mincho"/>
        </w:rPr>
        <w:t>Les 10 années suivantes :</w:t>
      </w:r>
      <w:r>
        <w:rPr>
          <w:rFonts w:eastAsia="MS Mincho"/>
        </w:rPr>
        <w:tab/>
      </w:r>
      <w:r w:rsidR="009C7D6D">
        <w:rPr>
          <w:rFonts w:eastAsia="MS Mincho"/>
        </w:rPr>
        <w:t>538</w:t>
      </w:r>
      <w:r>
        <w:rPr>
          <w:rFonts w:eastAsia="MS Mincho"/>
        </w:rPr>
        <w:t xml:space="preserve"> K€, soit </w:t>
      </w:r>
      <w:r w:rsidR="009C7D6D">
        <w:rPr>
          <w:rFonts w:eastAsia="MS Mincho"/>
        </w:rPr>
        <w:t>54</w:t>
      </w:r>
      <w:r>
        <w:rPr>
          <w:rFonts w:eastAsia="MS Mincho"/>
        </w:rPr>
        <w:t xml:space="preserve"> KEHT/an.</w:t>
      </w:r>
    </w:p>
    <w:p w:rsidR="00054892" w:rsidRDefault="00054892" w:rsidP="00054892">
      <w:pPr>
        <w:pStyle w:val="Corpsdetexte"/>
        <w:rPr>
          <w:rFonts w:eastAsia="MS Mincho"/>
          <w:lang w:eastAsia="en-US"/>
        </w:rPr>
      </w:pPr>
    </w:p>
    <w:tbl>
      <w:tblPr>
        <w:tblW w:w="10172" w:type="dxa"/>
        <w:tblCellMar>
          <w:left w:w="70" w:type="dxa"/>
          <w:right w:w="70" w:type="dxa"/>
        </w:tblCellMar>
        <w:tblLook w:val="04A0" w:firstRow="1" w:lastRow="0" w:firstColumn="1" w:lastColumn="0" w:noHBand="0" w:noVBand="1"/>
      </w:tblPr>
      <w:tblGrid>
        <w:gridCol w:w="3005"/>
        <w:gridCol w:w="3402"/>
        <w:gridCol w:w="871"/>
        <w:gridCol w:w="907"/>
        <w:gridCol w:w="570"/>
        <w:gridCol w:w="1417"/>
      </w:tblGrid>
      <w:tr w:rsidR="00E30C22" w:rsidRPr="00054892" w:rsidTr="00E30C22">
        <w:trPr>
          <w:trHeight w:val="554"/>
        </w:trPr>
        <w:tc>
          <w:tcPr>
            <w:tcW w:w="300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E30C22" w:rsidRPr="00054892" w:rsidRDefault="00E30C22" w:rsidP="00E30C22">
            <w:pPr>
              <w:pStyle w:val="TABEN"/>
            </w:pPr>
            <w:r w:rsidRPr="00054892">
              <w:t>Intitulé</w:t>
            </w:r>
          </w:p>
        </w:tc>
        <w:tc>
          <w:tcPr>
            <w:tcW w:w="3402"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30C22" w:rsidRPr="00054892" w:rsidRDefault="00E30C22" w:rsidP="00E30C22">
            <w:pPr>
              <w:pStyle w:val="TABEN"/>
            </w:pPr>
            <w:r w:rsidRPr="00054892">
              <w:t>Détail</w:t>
            </w:r>
          </w:p>
        </w:tc>
        <w:tc>
          <w:tcPr>
            <w:tcW w:w="871"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30C22" w:rsidRPr="00054892" w:rsidRDefault="00E30C22" w:rsidP="00E30C22">
            <w:pPr>
              <w:pStyle w:val="TABEN"/>
            </w:pPr>
            <w:r w:rsidRPr="00054892">
              <w:t>Quantité</w:t>
            </w:r>
          </w:p>
        </w:tc>
        <w:tc>
          <w:tcPr>
            <w:tcW w:w="907"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30C22" w:rsidRPr="00054892" w:rsidRDefault="00E30C22" w:rsidP="00E30C22">
            <w:pPr>
              <w:pStyle w:val="TABEN"/>
            </w:pPr>
            <w:r w:rsidRPr="00054892">
              <w:t>PU</w:t>
            </w:r>
          </w:p>
        </w:tc>
        <w:tc>
          <w:tcPr>
            <w:tcW w:w="570"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30C22" w:rsidRPr="00054892" w:rsidRDefault="00E30C22" w:rsidP="00E30C22">
            <w:pPr>
              <w:pStyle w:val="TABEN"/>
            </w:pPr>
            <w:r w:rsidRPr="00054892">
              <w:t xml:space="preserve">unité </w:t>
            </w:r>
          </w:p>
        </w:tc>
        <w:tc>
          <w:tcPr>
            <w:tcW w:w="1417"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30C22" w:rsidRPr="00054892" w:rsidRDefault="00E30C22" w:rsidP="00E30C22">
            <w:pPr>
              <w:pStyle w:val="TABEN"/>
            </w:pPr>
            <w:r w:rsidRPr="00054892">
              <w:t>Total HT</w:t>
            </w:r>
          </w:p>
        </w:tc>
      </w:tr>
      <w:tr w:rsidR="00E30C22" w:rsidRPr="00054892" w:rsidTr="00E30C22">
        <w:trPr>
          <w:trHeight w:val="218"/>
        </w:trPr>
        <w:tc>
          <w:tcPr>
            <w:tcW w:w="30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054892" w:rsidRDefault="00E30C22" w:rsidP="00E30C22">
            <w:pPr>
              <w:pStyle w:val="TABG"/>
            </w:pPr>
            <w:r w:rsidRPr="00054892">
              <w:t>Poste à temps plein</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054892" w:rsidRDefault="00E30C22" w:rsidP="00E30C22">
            <w:pPr>
              <w:pStyle w:val="TABG"/>
            </w:pPr>
            <w:r w:rsidRPr="00054892">
              <w:t>Période de lancement sur 5 ans à plein temps</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E30C22" w:rsidRDefault="00E30C22" w:rsidP="00E30C22">
            <w:pPr>
              <w:pStyle w:val="TABD"/>
            </w:pPr>
            <w:r w:rsidRPr="00E30C22">
              <w:t>5</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E30C22" w:rsidRDefault="00E30C22" w:rsidP="00E30C22">
            <w:pPr>
              <w:pStyle w:val="TABD"/>
            </w:pPr>
            <w:r w:rsidRPr="00E30C22">
              <w:t>50 000 €</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E30C22" w:rsidRDefault="00E30C22" w:rsidP="00E30C22">
            <w:pPr>
              <w:pStyle w:val="TABD"/>
            </w:pPr>
            <w:r w:rsidRPr="00E30C22">
              <w:t>an</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E30C22" w:rsidRDefault="00E30C22" w:rsidP="00E30C22">
            <w:pPr>
              <w:pStyle w:val="TABD"/>
            </w:pPr>
            <w:r w:rsidRPr="00E30C22">
              <w:t>250 000.00 €</w:t>
            </w:r>
          </w:p>
        </w:tc>
      </w:tr>
      <w:tr w:rsidR="00E30C22" w:rsidRPr="00054892" w:rsidTr="00E30C22">
        <w:trPr>
          <w:trHeight w:val="218"/>
        </w:trPr>
        <w:tc>
          <w:tcPr>
            <w:tcW w:w="30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054892" w:rsidRDefault="00E30C22" w:rsidP="00E30C22">
            <w:pPr>
              <w:pStyle w:val="TABG"/>
            </w:pPr>
            <w:r w:rsidRPr="00054892">
              <w:t>Contrôle de rejet</w:t>
            </w:r>
            <w:r>
              <w:t xml:space="preserve"> </w:t>
            </w:r>
            <w:r w:rsidRPr="00054892">
              <w:t>- bilan de pollution industriel (</w:t>
            </w:r>
            <w:proofErr w:type="spellStart"/>
            <w:r w:rsidRPr="00054892">
              <w:t>prélevt+analyse</w:t>
            </w:r>
            <w:proofErr w:type="spellEnd"/>
            <w:r w:rsidRPr="00054892">
              <w:t>)</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054892" w:rsidRDefault="00E30C22" w:rsidP="00E30C22">
            <w:pPr>
              <w:pStyle w:val="TABG"/>
            </w:pPr>
            <w:r w:rsidRPr="00054892">
              <w:t>Période de lancement sur 5 ans - contrôle et visite hebdomadaire</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E30C22" w:rsidRDefault="00E30C22" w:rsidP="00E30C22">
            <w:pPr>
              <w:pStyle w:val="TABD"/>
            </w:pPr>
            <w:r w:rsidRPr="00E30C22">
              <w:t>200</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E30C22" w:rsidRDefault="00E30C22" w:rsidP="00E30C22">
            <w:pPr>
              <w:pStyle w:val="TABD"/>
            </w:pPr>
            <w:r>
              <w:t>1 500</w:t>
            </w:r>
            <w:r w:rsidRPr="00E30C22">
              <w:t xml:space="preserve"> €</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E30C22" w:rsidRDefault="00E30C22" w:rsidP="00E30C22">
            <w:pPr>
              <w:pStyle w:val="TABD"/>
            </w:pPr>
            <w:r w:rsidRPr="00E30C22">
              <w:t>Unité</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E30C22" w:rsidRDefault="00E30C22" w:rsidP="00E30C22">
            <w:pPr>
              <w:pStyle w:val="TABD"/>
            </w:pPr>
            <w:r w:rsidRPr="00E30C22">
              <w:t>300 000.00 €</w:t>
            </w:r>
          </w:p>
        </w:tc>
      </w:tr>
      <w:tr w:rsidR="00E30C22" w:rsidRPr="00054892" w:rsidTr="00E30C22">
        <w:trPr>
          <w:trHeight w:val="218"/>
        </w:trPr>
        <w:tc>
          <w:tcPr>
            <w:tcW w:w="30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054892" w:rsidRDefault="00E30C22" w:rsidP="00E30C22">
            <w:pPr>
              <w:pStyle w:val="TABG"/>
            </w:pPr>
            <w:r w:rsidRPr="00054892">
              <w:t>Poste à temps plein</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054892" w:rsidRDefault="00E30C22" w:rsidP="00E30C22">
            <w:pPr>
              <w:pStyle w:val="TABG"/>
            </w:pPr>
            <w:r w:rsidRPr="00054892">
              <w:t>Période de fonctionnement sur 10 ans à mi-temps</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E30C22" w:rsidRDefault="00E30C22" w:rsidP="00E30C22">
            <w:pPr>
              <w:pStyle w:val="TABD"/>
            </w:pPr>
            <w:r w:rsidRPr="00E30C22">
              <w:t>5</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E30C22" w:rsidRDefault="00E30C22" w:rsidP="00E30C22">
            <w:pPr>
              <w:pStyle w:val="TABD"/>
            </w:pPr>
            <w:r w:rsidRPr="00E30C22">
              <w:t>50 000 €</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E30C22" w:rsidRDefault="00E30C22" w:rsidP="00E30C22">
            <w:pPr>
              <w:pStyle w:val="TABD"/>
            </w:pPr>
            <w:r w:rsidRPr="00E30C22">
              <w:t>an</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E30C22" w:rsidRDefault="00E30C22" w:rsidP="00E30C22">
            <w:pPr>
              <w:pStyle w:val="TABD"/>
            </w:pPr>
            <w:r w:rsidRPr="00E30C22">
              <w:t>250 000.00 €</w:t>
            </w:r>
          </w:p>
        </w:tc>
      </w:tr>
      <w:tr w:rsidR="00E30C22" w:rsidRPr="00054892" w:rsidTr="004F5CB9">
        <w:trPr>
          <w:trHeight w:val="218"/>
        </w:trPr>
        <w:tc>
          <w:tcPr>
            <w:tcW w:w="30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054892" w:rsidRDefault="00E30C22" w:rsidP="00E30C22">
            <w:pPr>
              <w:pStyle w:val="TABG"/>
            </w:pPr>
            <w:r w:rsidRPr="00054892">
              <w:t>Contrôle de rejet</w:t>
            </w:r>
            <w:r>
              <w:t xml:space="preserve"> </w:t>
            </w:r>
            <w:r w:rsidRPr="00054892">
              <w:t>- bilan de pollution industriel (</w:t>
            </w:r>
            <w:proofErr w:type="spellStart"/>
            <w:r w:rsidRPr="00054892">
              <w:t>prélevt+analyse</w:t>
            </w:r>
            <w:proofErr w:type="spellEnd"/>
            <w:r w:rsidRPr="00054892">
              <w:t>)</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054892" w:rsidRDefault="00E30C22" w:rsidP="00E30C22">
            <w:pPr>
              <w:pStyle w:val="TABG"/>
            </w:pPr>
            <w:r w:rsidRPr="00054892">
              <w:t>Période de fonctionnement sur 10 ans - contrôle et visite mensuel</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E30C22" w:rsidRDefault="00E30C22" w:rsidP="00E30C22">
            <w:pPr>
              <w:pStyle w:val="TABD"/>
            </w:pPr>
            <w:r w:rsidRPr="00E30C22">
              <w:t>120</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E30C22" w:rsidRDefault="00E30C22" w:rsidP="00E30C22">
            <w:pPr>
              <w:pStyle w:val="TABD"/>
            </w:pPr>
            <w:r w:rsidRPr="00E30C22">
              <w:t>1 500.0 €</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E30C22" w:rsidRDefault="00E30C22" w:rsidP="00E30C22">
            <w:pPr>
              <w:pStyle w:val="TABD"/>
            </w:pPr>
            <w:r w:rsidRPr="00E30C22">
              <w:t>Unité</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E30C22" w:rsidRDefault="00E30C22" w:rsidP="00E30C22">
            <w:pPr>
              <w:pStyle w:val="TABD"/>
            </w:pPr>
            <w:r w:rsidRPr="00E30C22">
              <w:t>180 000.00 €</w:t>
            </w:r>
          </w:p>
        </w:tc>
      </w:tr>
      <w:tr w:rsidR="00E30C22" w:rsidRPr="00054892" w:rsidTr="004F5CB9">
        <w:trPr>
          <w:trHeight w:val="379"/>
        </w:trPr>
        <w:tc>
          <w:tcPr>
            <w:tcW w:w="3005" w:type="dxa"/>
            <w:tcBorders>
              <w:top w:val="nil"/>
              <w:left w:val="single" w:sz="4" w:space="0" w:color="auto"/>
              <w:bottom w:val="single" w:sz="4" w:space="0" w:color="auto"/>
              <w:right w:val="nil"/>
            </w:tcBorders>
            <w:shd w:val="clear" w:color="auto" w:fill="auto"/>
            <w:noWrap/>
            <w:vAlign w:val="center"/>
            <w:hideMark/>
          </w:tcPr>
          <w:p w:rsidR="00E30C22" w:rsidRPr="00054892" w:rsidRDefault="00E30C22" w:rsidP="00E30C22">
            <w:pPr>
              <w:pStyle w:val="TABEN"/>
            </w:pPr>
            <w:r w:rsidRPr="00054892">
              <w:t>SOUS TOTAL HT</w:t>
            </w:r>
          </w:p>
        </w:tc>
        <w:tc>
          <w:tcPr>
            <w:tcW w:w="3402" w:type="dxa"/>
            <w:tcBorders>
              <w:top w:val="single" w:sz="4" w:space="0" w:color="auto"/>
              <w:left w:val="nil"/>
              <w:bottom w:val="single" w:sz="4" w:space="0" w:color="auto"/>
              <w:right w:val="nil"/>
            </w:tcBorders>
            <w:shd w:val="clear" w:color="auto" w:fill="auto"/>
            <w:noWrap/>
            <w:vAlign w:val="center"/>
            <w:hideMark/>
          </w:tcPr>
          <w:p w:rsidR="00E30C22" w:rsidRPr="00054892" w:rsidRDefault="00E30C22" w:rsidP="00E30C22">
            <w:pPr>
              <w:pStyle w:val="TABEN"/>
            </w:pPr>
            <w:r w:rsidRPr="00054892">
              <w:t> </w:t>
            </w:r>
          </w:p>
        </w:tc>
        <w:tc>
          <w:tcPr>
            <w:tcW w:w="871" w:type="dxa"/>
            <w:tcBorders>
              <w:top w:val="single" w:sz="4" w:space="0" w:color="auto"/>
              <w:left w:val="nil"/>
              <w:bottom w:val="single" w:sz="4" w:space="0" w:color="auto"/>
              <w:right w:val="nil"/>
            </w:tcBorders>
            <w:shd w:val="clear" w:color="auto" w:fill="auto"/>
            <w:noWrap/>
            <w:vAlign w:val="center"/>
            <w:hideMark/>
          </w:tcPr>
          <w:p w:rsidR="00E30C22" w:rsidRPr="00054892" w:rsidRDefault="00E30C22" w:rsidP="00E30C22">
            <w:pPr>
              <w:pStyle w:val="TABEN"/>
            </w:pPr>
          </w:p>
        </w:tc>
        <w:tc>
          <w:tcPr>
            <w:tcW w:w="907" w:type="dxa"/>
            <w:tcBorders>
              <w:top w:val="single" w:sz="4" w:space="0" w:color="auto"/>
              <w:left w:val="nil"/>
              <w:bottom w:val="single" w:sz="4" w:space="0" w:color="auto"/>
              <w:right w:val="nil"/>
            </w:tcBorders>
            <w:shd w:val="clear" w:color="auto" w:fill="auto"/>
            <w:noWrap/>
            <w:vAlign w:val="center"/>
            <w:hideMark/>
          </w:tcPr>
          <w:p w:rsidR="00E30C22" w:rsidRPr="00054892" w:rsidRDefault="00E30C22" w:rsidP="00E30C22">
            <w:pPr>
              <w:pStyle w:val="TABEN"/>
            </w:pPr>
            <w:r w:rsidRPr="00054892">
              <w:t> </w:t>
            </w:r>
          </w:p>
        </w:tc>
        <w:tc>
          <w:tcPr>
            <w:tcW w:w="570" w:type="dxa"/>
            <w:tcBorders>
              <w:top w:val="single" w:sz="4" w:space="0" w:color="auto"/>
              <w:left w:val="nil"/>
              <w:bottom w:val="single" w:sz="4" w:space="0" w:color="auto"/>
              <w:right w:val="single" w:sz="4" w:space="0" w:color="auto"/>
            </w:tcBorders>
            <w:shd w:val="clear" w:color="auto" w:fill="auto"/>
            <w:noWrap/>
            <w:vAlign w:val="center"/>
            <w:hideMark/>
          </w:tcPr>
          <w:p w:rsidR="00E30C22" w:rsidRPr="00054892" w:rsidRDefault="00E30C22" w:rsidP="00E30C22">
            <w:pPr>
              <w:pStyle w:val="TABEN"/>
            </w:pPr>
            <w:r w:rsidRPr="00054892">
              <w:t> </w:t>
            </w:r>
          </w:p>
        </w:tc>
        <w:tc>
          <w:tcPr>
            <w:tcW w:w="1417" w:type="dxa"/>
            <w:tcBorders>
              <w:top w:val="nil"/>
              <w:left w:val="nil"/>
              <w:bottom w:val="single" w:sz="4" w:space="0" w:color="auto"/>
              <w:right w:val="single" w:sz="4" w:space="0" w:color="auto"/>
            </w:tcBorders>
            <w:shd w:val="clear" w:color="auto" w:fill="auto"/>
            <w:noWrap/>
            <w:vAlign w:val="center"/>
            <w:hideMark/>
          </w:tcPr>
          <w:p w:rsidR="00E30C22" w:rsidRPr="00054892" w:rsidRDefault="00E30C22" w:rsidP="00E30C22">
            <w:pPr>
              <w:pStyle w:val="TABEN"/>
            </w:pPr>
            <w:r w:rsidRPr="00054892">
              <w:t>980 000.00 €</w:t>
            </w:r>
          </w:p>
        </w:tc>
      </w:tr>
      <w:tr w:rsidR="00E30C22" w:rsidRPr="00054892" w:rsidTr="004F5CB9">
        <w:trPr>
          <w:trHeight w:val="218"/>
        </w:trPr>
        <w:tc>
          <w:tcPr>
            <w:tcW w:w="3005" w:type="dxa"/>
            <w:tcBorders>
              <w:top w:val="nil"/>
              <w:left w:val="single" w:sz="4" w:space="0" w:color="auto"/>
              <w:bottom w:val="single" w:sz="4" w:space="0" w:color="auto"/>
              <w:right w:val="nil"/>
            </w:tcBorders>
            <w:shd w:val="clear" w:color="auto" w:fill="auto"/>
            <w:noWrap/>
            <w:vAlign w:val="center"/>
            <w:hideMark/>
          </w:tcPr>
          <w:p w:rsidR="00E30C22" w:rsidRPr="00054892" w:rsidRDefault="00E30C22" w:rsidP="00E30C22">
            <w:pPr>
              <w:pStyle w:val="TABG"/>
            </w:pPr>
            <w:r w:rsidRPr="00054892">
              <w:t>Divers et imprévus</w:t>
            </w:r>
          </w:p>
        </w:tc>
        <w:tc>
          <w:tcPr>
            <w:tcW w:w="3402" w:type="dxa"/>
            <w:tcBorders>
              <w:top w:val="single" w:sz="4" w:space="0" w:color="auto"/>
              <w:left w:val="nil"/>
              <w:bottom w:val="single" w:sz="4" w:space="0" w:color="auto"/>
              <w:right w:val="nil"/>
            </w:tcBorders>
            <w:shd w:val="clear" w:color="auto" w:fill="auto"/>
            <w:noWrap/>
            <w:vAlign w:val="center"/>
            <w:hideMark/>
          </w:tcPr>
          <w:p w:rsidR="00E30C22" w:rsidRPr="00054892" w:rsidRDefault="00E30C22" w:rsidP="00E30C22">
            <w:pPr>
              <w:pStyle w:val="TABG"/>
            </w:pPr>
            <w:r w:rsidRPr="00054892">
              <w:t> </w:t>
            </w:r>
          </w:p>
        </w:tc>
        <w:tc>
          <w:tcPr>
            <w:tcW w:w="871" w:type="dxa"/>
            <w:tcBorders>
              <w:top w:val="single" w:sz="4" w:space="0" w:color="auto"/>
              <w:left w:val="nil"/>
              <w:bottom w:val="single" w:sz="4" w:space="0" w:color="auto"/>
              <w:right w:val="nil"/>
            </w:tcBorders>
            <w:shd w:val="clear" w:color="auto" w:fill="auto"/>
            <w:noWrap/>
            <w:vAlign w:val="center"/>
            <w:hideMark/>
          </w:tcPr>
          <w:p w:rsidR="00E30C22" w:rsidRPr="00054892" w:rsidRDefault="00E30C22" w:rsidP="00E30C22">
            <w:pPr>
              <w:pStyle w:val="TABG"/>
            </w:pPr>
            <w:r w:rsidRPr="00054892">
              <w:t> </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C22" w:rsidRPr="00054892" w:rsidRDefault="00E30C22" w:rsidP="00E30C22">
            <w:pPr>
              <w:pStyle w:val="TABC"/>
            </w:pPr>
            <w:r w:rsidRPr="00054892">
              <w:t>15%</w:t>
            </w:r>
          </w:p>
        </w:tc>
        <w:tc>
          <w:tcPr>
            <w:tcW w:w="570" w:type="dxa"/>
            <w:tcBorders>
              <w:top w:val="single" w:sz="4" w:space="0" w:color="auto"/>
              <w:left w:val="nil"/>
              <w:bottom w:val="single" w:sz="4" w:space="0" w:color="auto"/>
              <w:right w:val="single" w:sz="4" w:space="0" w:color="auto"/>
            </w:tcBorders>
            <w:shd w:val="clear" w:color="auto" w:fill="auto"/>
            <w:noWrap/>
            <w:vAlign w:val="center"/>
            <w:hideMark/>
          </w:tcPr>
          <w:p w:rsidR="00E30C22" w:rsidRPr="00054892" w:rsidRDefault="00E30C22" w:rsidP="00E30C22">
            <w:pPr>
              <w:pStyle w:val="TABG"/>
            </w:pPr>
            <w:r w:rsidRPr="00054892">
              <w:t> </w:t>
            </w:r>
          </w:p>
        </w:tc>
        <w:tc>
          <w:tcPr>
            <w:tcW w:w="1417" w:type="dxa"/>
            <w:tcBorders>
              <w:top w:val="nil"/>
              <w:left w:val="nil"/>
              <w:bottom w:val="single" w:sz="4" w:space="0" w:color="auto"/>
              <w:right w:val="single" w:sz="4" w:space="0" w:color="auto"/>
            </w:tcBorders>
            <w:shd w:val="clear" w:color="auto" w:fill="auto"/>
            <w:noWrap/>
            <w:vAlign w:val="center"/>
            <w:hideMark/>
          </w:tcPr>
          <w:p w:rsidR="00E30C22" w:rsidRPr="00054892" w:rsidRDefault="00E30C22" w:rsidP="00E30C22">
            <w:pPr>
              <w:pStyle w:val="TABD"/>
            </w:pPr>
            <w:r w:rsidRPr="00054892">
              <w:t>147 000.00 €</w:t>
            </w:r>
          </w:p>
        </w:tc>
      </w:tr>
      <w:tr w:rsidR="00E30C22" w:rsidRPr="00054892" w:rsidTr="004F5CB9">
        <w:trPr>
          <w:trHeight w:val="394"/>
        </w:trPr>
        <w:tc>
          <w:tcPr>
            <w:tcW w:w="3005" w:type="dxa"/>
            <w:tcBorders>
              <w:top w:val="single" w:sz="4" w:space="0" w:color="auto"/>
              <w:left w:val="single" w:sz="4" w:space="0" w:color="auto"/>
              <w:bottom w:val="single" w:sz="4" w:space="0" w:color="auto"/>
            </w:tcBorders>
            <w:shd w:val="clear" w:color="auto" w:fill="auto"/>
            <w:noWrap/>
            <w:vAlign w:val="center"/>
            <w:hideMark/>
          </w:tcPr>
          <w:p w:rsidR="00E30C22" w:rsidRPr="00054892" w:rsidRDefault="00E30C22" w:rsidP="004F5CB9">
            <w:pPr>
              <w:pStyle w:val="TABEN"/>
            </w:pPr>
            <w:r w:rsidRPr="00054892">
              <w:t>TOTAL</w:t>
            </w:r>
          </w:p>
        </w:tc>
        <w:tc>
          <w:tcPr>
            <w:tcW w:w="3402" w:type="dxa"/>
            <w:tcBorders>
              <w:top w:val="single" w:sz="4" w:space="0" w:color="auto"/>
              <w:bottom w:val="single" w:sz="4" w:space="0" w:color="auto"/>
            </w:tcBorders>
            <w:shd w:val="clear" w:color="auto" w:fill="auto"/>
            <w:noWrap/>
            <w:vAlign w:val="center"/>
            <w:hideMark/>
          </w:tcPr>
          <w:p w:rsidR="00E30C22" w:rsidRPr="00054892" w:rsidRDefault="00E30C22" w:rsidP="00E30C22">
            <w:pPr>
              <w:pStyle w:val="TABEN"/>
            </w:pPr>
            <w:r w:rsidRPr="00054892">
              <w:t> </w:t>
            </w:r>
          </w:p>
        </w:tc>
        <w:tc>
          <w:tcPr>
            <w:tcW w:w="871" w:type="dxa"/>
            <w:tcBorders>
              <w:top w:val="single" w:sz="4" w:space="0" w:color="auto"/>
              <w:bottom w:val="single" w:sz="4" w:space="0" w:color="auto"/>
            </w:tcBorders>
            <w:shd w:val="clear" w:color="auto" w:fill="auto"/>
            <w:noWrap/>
            <w:vAlign w:val="center"/>
            <w:hideMark/>
          </w:tcPr>
          <w:p w:rsidR="00E30C22" w:rsidRPr="00054892" w:rsidRDefault="00E30C22" w:rsidP="00E30C22">
            <w:pPr>
              <w:pStyle w:val="TABEN"/>
            </w:pPr>
            <w:r w:rsidRPr="00054892">
              <w:t> </w:t>
            </w:r>
          </w:p>
        </w:tc>
        <w:tc>
          <w:tcPr>
            <w:tcW w:w="907" w:type="dxa"/>
            <w:tcBorders>
              <w:top w:val="single" w:sz="4" w:space="0" w:color="auto"/>
              <w:bottom w:val="single" w:sz="4" w:space="0" w:color="auto"/>
            </w:tcBorders>
            <w:shd w:val="clear" w:color="auto" w:fill="auto"/>
            <w:noWrap/>
            <w:vAlign w:val="center"/>
            <w:hideMark/>
          </w:tcPr>
          <w:p w:rsidR="00E30C22" w:rsidRPr="00054892" w:rsidRDefault="00E30C22" w:rsidP="00E30C22">
            <w:pPr>
              <w:pStyle w:val="TABEN"/>
            </w:pPr>
            <w:r w:rsidRPr="00054892">
              <w:t> </w:t>
            </w:r>
          </w:p>
        </w:tc>
        <w:tc>
          <w:tcPr>
            <w:tcW w:w="570" w:type="dxa"/>
            <w:tcBorders>
              <w:top w:val="single" w:sz="4" w:space="0" w:color="auto"/>
              <w:bottom w:val="single" w:sz="4" w:space="0" w:color="auto"/>
              <w:right w:val="single" w:sz="4" w:space="0" w:color="auto"/>
            </w:tcBorders>
            <w:shd w:val="clear" w:color="auto" w:fill="auto"/>
            <w:noWrap/>
            <w:vAlign w:val="center"/>
            <w:hideMark/>
          </w:tcPr>
          <w:p w:rsidR="00E30C22" w:rsidRPr="00054892" w:rsidRDefault="00E30C22" w:rsidP="00E30C22">
            <w:pPr>
              <w:pStyle w:val="TABEN"/>
            </w:pPr>
            <w:r w:rsidRPr="00054892">
              <w:t>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E30C22" w:rsidRPr="00054892" w:rsidRDefault="004F5CB9" w:rsidP="00E30C22">
            <w:pPr>
              <w:pStyle w:val="TABEN"/>
            </w:pPr>
            <w:r w:rsidRPr="004F5CB9">
              <w:t>1 127 000.00 €</w:t>
            </w:r>
          </w:p>
        </w:tc>
      </w:tr>
    </w:tbl>
    <w:p w:rsidR="00F3716D" w:rsidRPr="00ED051B" w:rsidRDefault="00F3716D" w:rsidP="002C6730">
      <w:pPr>
        <w:spacing w:before="200"/>
        <w:rPr>
          <w:b/>
          <w:i/>
          <w:smallCaps/>
          <w:color w:val="000000"/>
          <w:sz w:val="22"/>
          <w:szCs w:val="22"/>
        </w:rPr>
      </w:pPr>
    </w:p>
    <w:p w:rsidR="002C6730" w:rsidRPr="00291A7D" w:rsidRDefault="00C623E2"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t>CONTRAINTES</w:t>
      </w:r>
      <w:r w:rsidR="004520BC">
        <w:rPr>
          <w:rFonts w:asciiTheme="minorHAnsi" w:hAnsiTheme="minorHAnsi" w:cstheme="minorHAnsi"/>
          <w:b/>
          <w:smallCaps/>
          <w:color w:val="00335B"/>
          <w:sz w:val="28"/>
          <w:szCs w:val="28"/>
        </w:rPr>
        <w:t xml:space="preserve"> ET </w:t>
      </w:r>
      <w:r w:rsidR="002C6730" w:rsidRPr="00291A7D">
        <w:rPr>
          <w:rFonts w:asciiTheme="minorHAnsi" w:hAnsiTheme="minorHAnsi" w:cstheme="minorHAnsi"/>
          <w:b/>
          <w:smallCaps/>
          <w:color w:val="00335B"/>
          <w:sz w:val="28"/>
          <w:szCs w:val="28"/>
        </w:rPr>
        <w:t>INVESTIGATIONS COMPLEMENTAIRES</w:t>
      </w:r>
    </w:p>
    <w:p w:rsidR="00E30C22" w:rsidRPr="00F5742F" w:rsidRDefault="00E30C22" w:rsidP="00F5742F">
      <w:pPr>
        <w:pStyle w:val="Corpsdetexte"/>
      </w:pPr>
      <w:r w:rsidRPr="00F5742F">
        <w:t>Le service ne sera opérationnel qu’au bout d’un an environ,</w:t>
      </w:r>
      <w:bookmarkStart w:id="0" w:name="_GoBack"/>
      <w:bookmarkEnd w:id="0"/>
      <w:r w:rsidRPr="00F5742F">
        <w:t xml:space="preserve"> comprenant la procédure de recrutement et la prise de connaissance du territoire et des entreprises par l’agent en charge du service.</w:t>
      </w:r>
    </w:p>
    <w:p w:rsidR="004520BC" w:rsidRPr="00F5742F" w:rsidRDefault="00367AEE" w:rsidP="00F5742F">
      <w:pPr>
        <w:pStyle w:val="Corpsdetexte"/>
      </w:pPr>
      <w:r w:rsidRPr="00F5742F">
        <w:t>Le chiffrage est proposé pour une durée de 15 ans</w:t>
      </w:r>
      <w:r w:rsidR="00C00273" w:rsidRPr="00F5742F">
        <w:t xml:space="preserve"> mais peut être étudié pour une durée différente en fonction des besoins</w:t>
      </w:r>
      <w:r w:rsidRPr="00F5742F">
        <w:t>.</w:t>
      </w:r>
    </w:p>
    <w:p w:rsidR="00856EDE" w:rsidRPr="00F5742F" w:rsidRDefault="00856EDE" w:rsidP="00F5742F">
      <w:pPr>
        <w:pStyle w:val="Corpsdetexte"/>
      </w:pPr>
    </w:p>
    <w:sectPr w:rsidR="00856EDE" w:rsidRPr="00F5742F" w:rsidSect="00211FAF">
      <w:headerReference w:type="even" r:id="rId9"/>
      <w:headerReference w:type="default" r:id="rId10"/>
      <w:footerReference w:type="even" r:id="rId11"/>
      <w:footerReference w:type="default" r:id="rId12"/>
      <w:headerReference w:type="first" r:id="rId13"/>
      <w:footerReference w:type="first" r:id="rId14"/>
      <w:pgSz w:w="11906" w:h="16838"/>
      <w:pgMar w:top="1276" w:right="720" w:bottom="1135" w:left="720"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C5C" w:rsidRDefault="00B96C5C" w:rsidP="00903B85">
      <w:r>
        <w:separator/>
      </w:r>
    </w:p>
  </w:endnote>
  <w:endnote w:type="continuationSeparator" w:id="0">
    <w:p w:rsidR="00B96C5C" w:rsidRDefault="00B96C5C" w:rsidP="0090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Gras">
    <w:altName w:val="Times New Roman"/>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0B8" w:rsidRDefault="00C460B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FAF" w:rsidRDefault="00211FAF">
    <w:pPr>
      <w:pStyle w:val="Pieddepage"/>
    </w:pPr>
    <w:r>
      <w:rPr>
        <w:noProof/>
      </w:rPr>
      <w:drawing>
        <wp:inline distT="0" distB="0" distL="0" distR="0" wp14:anchorId="7C05AF1B" wp14:editId="011B931A">
          <wp:extent cx="1078230" cy="353101"/>
          <wp:effectExtent l="0" t="0" r="7620" b="889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78230" cy="353101"/>
                  </a:xfrm>
                  <a:prstGeom prst="rect">
                    <a:avLst/>
                  </a:prstGeom>
                  <a:noFill/>
                  <a:ln>
                    <a:noFill/>
                  </a:ln>
                </pic:spPr>
              </pic:pic>
            </a:graphicData>
          </a:graphic>
        </wp:inline>
      </w:drawing>
    </w:r>
    <w:r>
      <w:t xml:space="preserve">  </w:t>
    </w:r>
    <w:r w:rsidR="00C460B8">
      <w:t xml:space="preserve">- </w:t>
    </w:r>
    <w:proofErr w:type="spellStart"/>
    <w:r w:rsidR="00C460B8">
      <w:t>IndA</w:t>
    </w:r>
    <w:proofErr w:type="spellEnd"/>
    <w:r w:rsidR="00C460B8">
      <w:t xml:space="preserve"> – 11/2023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0B8" w:rsidRDefault="00C460B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C5C" w:rsidRDefault="00B96C5C" w:rsidP="00903B85">
      <w:r>
        <w:separator/>
      </w:r>
    </w:p>
  </w:footnote>
  <w:footnote w:type="continuationSeparator" w:id="0">
    <w:p w:rsidR="00B96C5C" w:rsidRDefault="00B96C5C" w:rsidP="00903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0B8" w:rsidRDefault="00C460B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0B8" w:rsidRDefault="00C460B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0B8" w:rsidRDefault="00C460B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AAF"/>
    <w:multiLevelType w:val="hybridMultilevel"/>
    <w:tmpl w:val="F8A46F4C"/>
    <w:lvl w:ilvl="0" w:tplc="53BE2FF4">
      <w:start w:val="1"/>
      <w:numFmt w:val="bullet"/>
      <w:pStyle w:val="L3c"/>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A02F9"/>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B67673"/>
    <w:multiLevelType w:val="hybridMultilevel"/>
    <w:tmpl w:val="3F1679AA"/>
    <w:lvl w:ilvl="0" w:tplc="5E7C38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3A78F0"/>
    <w:multiLevelType w:val="hybridMultilevel"/>
    <w:tmpl w:val="E6444586"/>
    <w:lvl w:ilvl="0" w:tplc="51F6E00E">
      <w:start w:val="1"/>
      <w:numFmt w:val="bullet"/>
      <w:pStyle w:val="L2r"/>
      <w:lvlText w:val=""/>
      <w:lvlJc w:val="left"/>
      <w:pPr>
        <w:tabs>
          <w:tab w:val="num" w:pos="992"/>
        </w:tabs>
        <w:ind w:left="992"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751F9"/>
    <w:multiLevelType w:val="multilevel"/>
    <w:tmpl w:val="040C001D"/>
    <w:name w:val="COTEBA Développemen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A824C08"/>
    <w:multiLevelType w:val="hybridMultilevel"/>
    <w:tmpl w:val="C07495F4"/>
    <w:lvl w:ilvl="0" w:tplc="16869936">
      <w:start w:val="1"/>
      <w:numFmt w:val="bullet"/>
      <w:pStyle w:val="L2c"/>
      <w:lvlText w:val=""/>
      <w:lvlJc w:val="left"/>
      <w:pPr>
        <w:tabs>
          <w:tab w:val="num" w:pos="425"/>
        </w:tabs>
        <w:ind w:left="425" w:firstLine="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97846"/>
    <w:multiLevelType w:val="multilevel"/>
    <w:tmpl w:val="040C001D"/>
    <w:name w:val="COTEBA Développement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EB860A2"/>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9837F9"/>
    <w:multiLevelType w:val="hybridMultilevel"/>
    <w:tmpl w:val="F4B8FCE0"/>
    <w:lvl w:ilvl="0" w:tplc="FDF4227C">
      <w:start w:val="1"/>
      <w:numFmt w:val="bullet"/>
      <w:pStyle w:val="L5r"/>
      <w:lvlText w:val=""/>
      <w:lvlJc w:val="left"/>
      <w:pPr>
        <w:tabs>
          <w:tab w:val="num" w:pos="1843"/>
        </w:tabs>
        <w:ind w:left="1843"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E419B"/>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A44EA1"/>
    <w:multiLevelType w:val="hybridMultilevel"/>
    <w:tmpl w:val="EEC6E7A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1B077F07"/>
    <w:multiLevelType w:val="hybridMultilevel"/>
    <w:tmpl w:val="346C61C4"/>
    <w:lvl w:ilvl="0" w:tplc="ED7403E8">
      <w:start w:val="1"/>
      <w:numFmt w:val="bullet"/>
      <w:lvlText w:val="-"/>
      <w:lvlJc w:val="left"/>
      <w:pPr>
        <w:ind w:left="411" w:hanging="360"/>
      </w:pPr>
      <w:rPr>
        <w:rFonts w:ascii="Arial" w:eastAsia="Times New Roman" w:hAnsi="Arial" w:cs="Arial" w:hint="default"/>
      </w:rPr>
    </w:lvl>
    <w:lvl w:ilvl="1" w:tplc="040C0003" w:tentative="1">
      <w:start w:val="1"/>
      <w:numFmt w:val="bullet"/>
      <w:lvlText w:val="o"/>
      <w:lvlJc w:val="left"/>
      <w:pPr>
        <w:ind w:left="1131" w:hanging="360"/>
      </w:pPr>
      <w:rPr>
        <w:rFonts w:ascii="Courier New" w:hAnsi="Courier New" w:cs="Courier New" w:hint="default"/>
      </w:rPr>
    </w:lvl>
    <w:lvl w:ilvl="2" w:tplc="040C0005" w:tentative="1">
      <w:start w:val="1"/>
      <w:numFmt w:val="bullet"/>
      <w:lvlText w:val=""/>
      <w:lvlJc w:val="left"/>
      <w:pPr>
        <w:ind w:left="1851" w:hanging="360"/>
      </w:pPr>
      <w:rPr>
        <w:rFonts w:ascii="Wingdings" w:hAnsi="Wingdings" w:hint="default"/>
      </w:rPr>
    </w:lvl>
    <w:lvl w:ilvl="3" w:tplc="040C0001" w:tentative="1">
      <w:start w:val="1"/>
      <w:numFmt w:val="bullet"/>
      <w:lvlText w:val=""/>
      <w:lvlJc w:val="left"/>
      <w:pPr>
        <w:ind w:left="2571" w:hanging="360"/>
      </w:pPr>
      <w:rPr>
        <w:rFonts w:ascii="Symbol" w:hAnsi="Symbol" w:hint="default"/>
      </w:rPr>
    </w:lvl>
    <w:lvl w:ilvl="4" w:tplc="040C0003" w:tentative="1">
      <w:start w:val="1"/>
      <w:numFmt w:val="bullet"/>
      <w:lvlText w:val="o"/>
      <w:lvlJc w:val="left"/>
      <w:pPr>
        <w:ind w:left="3291" w:hanging="360"/>
      </w:pPr>
      <w:rPr>
        <w:rFonts w:ascii="Courier New" w:hAnsi="Courier New" w:cs="Courier New" w:hint="default"/>
      </w:rPr>
    </w:lvl>
    <w:lvl w:ilvl="5" w:tplc="040C0005" w:tentative="1">
      <w:start w:val="1"/>
      <w:numFmt w:val="bullet"/>
      <w:lvlText w:val=""/>
      <w:lvlJc w:val="left"/>
      <w:pPr>
        <w:ind w:left="4011" w:hanging="360"/>
      </w:pPr>
      <w:rPr>
        <w:rFonts w:ascii="Wingdings" w:hAnsi="Wingdings" w:hint="default"/>
      </w:rPr>
    </w:lvl>
    <w:lvl w:ilvl="6" w:tplc="040C0001" w:tentative="1">
      <w:start w:val="1"/>
      <w:numFmt w:val="bullet"/>
      <w:lvlText w:val=""/>
      <w:lvlJc w:val="left"/>
      <w:pPr>
        <w:ind w:left="4731" w:hanging="360"/>
      </w:pPr>
      <w:rPr>
        <w:rFonts w:ascii="Symbol" w:hAnsi="Symbol" w:hint="default"/>
      </w:rPr>
    </w:lvl>
    <w:lvl w:ilvl="7" w:tplc="040C0003" w:tentative="1">
      <w:start w:val="1"/>
      <w:numFmt w:val="bullet"/>
      <w:lvlText w:val="o"/>
      <w:lvlJc w:val="left"/>
      <w:pPr>
        <w:ind w:left="5451" w:hanging="360"/>
      </w:pPr>
      <w:rPr>
        <w:rFonts w:ascii="Courier New" w:hAnsi="Courier New" w:cs="Courier New" w:hint="default"/>
      </w:rPr>
    </w:lvl>
    <w:lvl w:ilvl="8" w:tplc="040C0005" w:tentative="1">
      <w:start w:val="1"/>
      <w:numFmt w:val="bullet"/>
      <w:lvlText w:val=""/>
      <w:lvlJc w:val="left"/>
      <w:pPr>
        <w:ind w:left="6171" w:hanging="360"/>
      </w:pPr>
      <w:rPr>
        <w:rFonts w:ascii="Wingdings" w:hAnsi="Wingdings" w:hint="default"/>
      </w:rPr>
    </w:lvl>
  </w:abstractNum>
  <w:abstractNum w:abstractNumId="12" w15:restartNumberingAfterBreak="0">
    <w:nsid w:val="24447267"/>
    <w:multiLevelType w:val="hybridMultilevel"/>
    <w:tmpl w:val="4E22F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963801"/>
    <w:multiLevelType w:val="hybridMultilevel"/>
    <w:tmpl w:val="29503236"/>
    <w:lvl w:ilvl="0" w:tplc="4FC49246">
      <w:start w:val="1"/>
      <w:numFmt w:val="bullet"/>
      <w:pStyle w:val="L1c"/>
      <w:lvlText w:val=""/>
      <w:lvlJc w:val="left"/>
      <w:pPr>
        <w:tabs>
          <w:tab w:val="num" w:pos="425"/>
        </w:tabs>
        <w:ind w:left="425" w:hanging="425"/>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DE66C8"/>
    <w:multiLevelType w:val="hybridMultilevel"/>
    <w:tmpl w:val="A4AE3C7C"/>
    <w:lvl w:ilvl="0" w:tplc="EF2E6EF6">
      <w:start w:val="1"/>
      <w:numFmt w:val="bullet"/>
      <w:pStyle w:val="L4f"/>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B75742"/>
    <w:multiLevelType w:val="hybridMultilevel"/>
    <w:tmpl w:val="6DB0881E"/>
    <w:lvl w:ilvl="0" w:tplc="452AC342">
      <w:start w:val="1"/>
      <w:numFmt w:val="bullet"/>
      <w:pStyle w:val="L4r"/>
      <w:lvlText w:val=""/>
      <w:lvlJc w:val="left"/>
      <w:pPr>
        <w:tabs>
          <w:tab w:val="num" w:pos="1559"/>
        </w:tabs>
        <w:ind w:left="1559"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806C4C"/>
    <w:multiLevelType w:val="hybridMultilevel"/>
    <w:tmpl w:val="D1B6B2D6"/>
    <w:lvl w:ilvl="0" w:tplc="72465F06">
      <w:start w:val="3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331E43"/>
    <w:multiLevelType w:val="hybridMultilevel"/>
    <w:tmpl w:val="6936A368"/>
    <w:lvl w:ilvl="0" w:tplc="2478672C">
      <w:start w:val="1"/>
      <w:numFmt w:val="bullet"/>
      <w:pStyle w:val="L4s"/>
      <w:lvlText w:val=""/>
      <w:lvlJc w:val="left"/>
      <w:pPr>
        <w:tabs>
          <w:tab w:val="num" w:pos="1560"/>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172A7"/>
    <w:multiLevelType w:val="hybridMultilevel"/>
    <w:tmpl w:val="A210EB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D63B3F"/>
    <w:multiLevelType w:val="hybridMultilevel"/>
    <w:tmpl w:val="353813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1E38E0"/>
    <w:multiLevelType w:val="multilevel"/>
    <w:tmpl w:val="EF4861AE"/>
    <w:styleLink w:val="ListeTitre"/>
    <w:lvl w:ilvl="0">
      <w:start w:val="1"/>
      <w:numFmt w:val="decimal"/>
      <w:pStyle w:val="Titre1"/>
      <w:lvlText w:val="%1"/>
      <w:lvlJc w:val="left"/>
      <w:pPr>
        <w:tabs>
          <w:tab w:val="num" w:pos="425"/>
        </w:tabs>
        <w:ind w:left="425" w:hanging="425"/>
      </w:pPr>
      <w:rPr>
        <w:rFonts w:hint="default"/>
      </w:rPr>
    </w:lvl>
    <w:lvl w:ilvl="1">
      <w:start w:val="1"/>
      <w:numFmt w:val="decimal"/>
      <w:pStyle w:val="Titre2"/>
      <w:lvlText w:val="%1.%2"/>
      <w:lvlJc w:val="left"/>
      <w:pPr>
        <w:tabs>
          <w:tab w:val="num" w:pos="709"/>
        </w:tabs>
        <w:ind w:left="709" w:hanging="709"/>
      </w:pPr>
      <w:rPr>
        <w:rFonts w:hint="default"/>
      </w:rPr>
    </w:lvl>
    <w:lvl w:ilvl="2">
      <w:start w:val="1"/>
      <w:numFmt w:val="decimal"/>
      <w:pStyle w:val="Titre3"/>
      <w:lvlText w:val="%1.%2.%3"/>
      <w:lvlJc w:val="left"/>
      <w:pPr>
        <w:tabs>
          <w:tab w:val="num" w:pos="992"/>
        </w:tabs>
        <w:ind w:left="992" w:hanging="992"/>
      </w:pPr>
      <w:rPr>
        <w:rFonts w:hint="default"/>
      </w:rPr>
    </w:lvl>
    <w:lvl w:ilvl="3">
      <w:start w:val="1"/>
      <w:numFmt w:val="decimal"/>
      <w:pStyle w:val="Titre4"/>
      <w:lvlText w:val="%1.%2.%3.%4"/>
      <w:lvlJc w:val="left"/>
      <w:pPr>
        <w:tabs>
          <w:tab w:val="num" w:pos="1276"/>
        </w:tabs>
        <w:ind w:left="1276" w:hanging="1276"/>
      </w:pPr>
      <w:rPr>
        <w:rFonts w:hint="default"/>
      </w:rPr>
    </w:lvl>
    <w:lvl w:ilvl="4">
      <w:start w:val="1"/>
      <w:numFmt w:val="decimal"/>
      <w:pStyle w:val="Titre5"/>
      <w:lvlText w:val="%1.%2.%3.%4.%5"/>
      <w:lvlJc w:val="left"/>
      <w:pPr>
        <w:tabs>
          <w:tab w:val="num" w:pos="1418"/>
        </w:tabs>
        <w:ind w:left="1418" w:hanging="1418"/>
      </w:pPr>
      <w:rPr>
        <w:rFonts w:hint="default"/>
      </w:rPr>
    </w:lvl>
    <w:lvl w:ilvl="5">
      <w:start w:val="1"/>
      <w:numFmt w:val="upperLetter"/>
      <w:pStyle w:val="Titre6"/>
      <w:lvlText w:val="%6/"/>
      <w:lvlJc w:val="left"/>
      <w:pPr>
        <w:tabs>
          <w:tab w:val="num" w:pos="1843"/>
        </w:tabs>
        <w:ind w:left="1843" w:hanging="284"/>
      </w:pPr>
      <w:rPr>
        <w:rFonts w:hint="default"/>
      </w:rPr>
    </w:lvl>
    <w:lvl w:ilvl="6">
      <w:start w:val="1"/>
      <w:numFmt w:val="lowerLetter"/>
      <w:pStyle w:val="Titre7"/>
      <w:lvlText w:val="%7)"/>
      <w:lvlJc w:val="left"/>
      <w:pPr>
        <w:tabs>
          <w:tab w:val="num" w:pos="1843"/>
        </w:tabs>
        <w:ind w:left="1843"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F55655B"/>
    <w:multiLevelType w:val="hybridMultilevel"/>
    <w:tmpl w:val="4198BE28"/>
    <w:lvl w:ilvl="0" w:tplc="9138AFB0">
      <w:start w:val="1"/>
      <w:numFmt w:val="bullet"/>
      <w:pStyle w:val="L5s"/>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B75E17"/>
    <w:multiLevelType w:val="multilevel"/>
    <w:tmpl w:val="A1B29FA2"/>
    <w:lvl w:ilvl="0">
      <w:start w:val="1"/>
      <w:numFmt w:val="bullet"/>
      <w:pStyle w:val="P1"/>
      <w:lvlText w:val=""/>
      <w:lvlJc w:val="left"/>
      <w:pPr>
        <w:ind w:left="567" w:hanging="283"/>
      </w:pPr>
      <w:rPr>
        <w:rFonts w:ascii="Wingdings" w:hAnsi="Wingdings" w:hint="default"/>
        <w:color w:val="00375A"/>
        <w:sz w:val="16"/>
        <w:szCs w:val="16"/>
      </w:rPr>
    </w:lvl>
    <w:lvl w:ilvl="1">
      <w:start w:val="1"/>
      <w:numFmt w:val="bullet"/>
      <w:pStyle w:val="P2"/>
      <w:lvlText w:val=""/>
      <w:lvlJc w:val="left"/>
      <w:pPr>
        <w:ind w:left="851" w:hanging="283"/>
      </w:pPr>
      <w:rPr>
        <w:rFonts w:ascii="Wingdings" w:hAnsi="Wingdings" w:hint="default"/>
        <w:color w:val="6EAA00"/>
        <w:sz w:val="16"/>
      </w:rPr>
    </w:lvl>
    <w:lvl w:ilvl="2">
      <w:start w:val="1"/>
      <w:numFmt w:val="bullet"/>
      <w:pStyle w:val="P3"/>
      <w:lvlText w:val=""/>
      <w:lvlJc w:val="left"/>
      <w:pPr>
        <w:ind w:left="1135" w:hanging="283"/>
      </w:pPr>
      <w:rPr>
        <w:rFonts w:ascii="Wingdings" w:hAnsi="Wingdings" w:hint="default"/>
        <w:color w:val="00375A"/>
        <w:sz w:val="20"/>
      </w:rPr>
    </w:lvl>
    <w:lvl w:ilvl="3">
      <w:start w:val="1"/>
      <w:numFmt w:val="bullet"/>
      <w:pStyle w:val="P4"/>
      <w:lvlText w:val=""/>
      <w:lvlJc w:val="left"/>
      <w:pPr>
        <w:ind w:left="1419" w:hanging="283"/>
      </w:pPr>
      <w:rPr>
        <w:rFonts w:ascii="Symbol" w:hAnsi="Symbol" w:hint="default"/>
        <w:color w:val="6EAA00"/>
        <w:sz w:val="16"/>
      </w:rPr>
    </w:lvl>
    <w:lvl w:ilvl="4">
      <w:start w:val="1"/>
      <w:numFmt w:val="bullet"/>
      <w:lvlText w:val="o"/>
      <w:lvlJc w:val="left"/>
      <w:pPr>
        <w:ind w:left="1703" w:hanging="283"/>
      </w:pPr>
      <w:rPr>
        <w:rFonts w:ascii="Courier New" w:hAnsi="Courier New" w:cs="Courier New" w:hint="default"/>
      </w:rPr>
    </w:lvl>
    <w:lvl w:ilvl="5">
      <w:start w:val="1"/>
      <w:numFmt w:val="bullet"/>
      <w:lvlText w:val=""/>
      <w:lvlJc w:val="left"/>
      <w:pPr>
        <w:ind w:left="1987" w:hanging="283"/>
      </w:pPr>
      <w:rPr>
        <w:rFonts w:ascii="Wingdings" w:hAnsi="Wingdings" w:hint="default"/>
      </w:rPr>
    </w:lvl>
    <w:lvl w:ilvl="6">
      <w:start w:val="1"/>
      <w:numFmt w:val="bullet"/>
      <w:lvlText w:val=""/>
      <w:lvlJc w:val="left"/>
      <w:pPr>
        <w:ind w:left="2271" w:hanging="283"/>
      </w:pPr>
      <w:rPr>
        <w:rFonts w:ascii="Symbol" w:hAnsi="Symbol" w:hint="default"/>
      </w:rPr>
    </w:lvl>
    <w:lvl w:ilvl="7">
      <w:start w:val="1"/>
      <w:numFmt w:val="bullet"/>
      <w:lvlText w:val="o"/>
      <w:lvlJc w:val="left"/>
      <w:pPr>
        <w:ind w:left="2555" w:hanging="283"/>
      </w:pPr>
      <w:rPr>
        <w:rFonts w:ascii="Courier New" w:hAnsi="Courier New" w:cs="Courier New" w:hint="default"/>
      </w:rPr>
    </w:lvl>
    <w:lvl w:ilvl="8">
      <w:start w:val="1"/>
      <w:numFmt w:val="bullet"/>
      <w:lvlText w:val=""/>
      <w:lvlJc w:val="left"/>
      <w:pPr>
        <w:ind w:left="2839" w:hanging="283"/>
      </w:pPr>
      <w:rPr>
        <w:rFonts w:ascii="Wingdings" w:hAnsi="Wingdings" w:hint="default"/>
      </w:rPr>
    </w:lvl>
  </w:abstractNum>
  <w:abstractNum w:abstractNumId="23" w15:restartNumberingAfterBreak="0">
    <w:nsid w:val="4234075C"/>
    <w:multiLevelType w:val="multilevel"/>
    <w:tmpl w:val="DA580434"/>
    <w:lvl w:ilvl="0">
      <w:start w:val="1"/>
      <w:numFmt w:val="decimal"/>
      <w:lvlText w:val="%1"/>
      <w:lvlJc w:val="left"/>
      <w:pPr>
        <w:tabs>
          <w:tab w:val="num" w:pos="1843"/>
        </w:tabs>
        <w:ind w:left="1843" w:hanging="425"/>
      </w:pPr>
      <w:rPr>
        <w:rFonts w:hint="default"/>
      </w:rPr>
    </w:lvl>
    <w:lvl w:ilvl="1">
      <w:start w:val="1"/>
      <w:numFmt w:val="decimal"/>
      <w:lvlText w:val="%1.%2"/>
      <w:lvlJc w:val="left"/>
      <w:pPr>
        <w:tabs>
          <w:tab w:val="num" w:pos="2127"/>
        </w:tabs>
        <w:ind w:left="2127" w:hanging="709"/>
      </w:pPr>
      <w:rPr>
        <w:rFonts w:hint="default"/>
      </w:rPr>
    </w:lvl>
    <w:lvl w:ilvl="2">
      <w:start w:val="1"/>
      <w:numFmt w:val="decimal"/>
      <w:lvlText w:val="%1.%2.%3"/>
      <w:lvlJc w:val="left"/>
      <w:pPr>
        <w:tabs>
          <w:tab w:val="num" w:pos="2410"/>
        </w:tabs>
        <w:ind w:left="2410" w:hanging="992"/>
      </w:pPr>
      <w:rPr>
        <w:rFonts w:hint="default"/>
      </w:rPr>
    </w:lvl>
    <w:lvl w:ilvl="3">
      <w:start w:val="1"/>
      <w:numFmt w:val="decimal"/>
      <w:lvlText w:val="%1.%2.%3.%4"/>
      <w:lvlJc w:val="left"/>
      <w:pPr>
        <w:tabs>
          <w:tab w:val="num" w:pos="2694"/>
        </w:tabs>
        <w:ind w:left="2694" w:hanging="1276"/>
      </w:pPr>
      <w:rPr>
        <w:rFonts w:hint="default"/>
      </w:rPr>
    </w:lvl>
    <w:lvl w:ilvl="4">
      <w:start w:val="1"/>
      <w:numFmt w:val="decimal"/>
      <w:lvlText w:val="%1.%2.%3.%4.%5"/>
      <w:lvlJc w:val="left"/>
      <w:pPr>
        <w:tabs>
          <w:tab w:val="num" w:pos="2426"/>
        </w:tabs>
        <w:ind w:left="2426" w:hanging="1008"/>
      </w:pPr>
      <w:rPr>
        <w:rFonts w:hint="default"/>
      </w:rPr>
    </w:lvl>
    <w:lvl w:ilvl="5">
      <w:start w:val="1"/>
      <w:numFmt w:val="upperLetter"/>
      <w:lvlText w:val="%6/"/>
      <w:lvlJc w:val="left"/>
      <w:pPr>
        <w:tabs>
          <w:tab w:val="num" w:pos="1843"/>
        </w:tabs>
        <w:ind w:left="1843" w:hanging="284"/>
      </w:pPr>
      <w:rPr>
        <w:rFonts w:hint="default"/>
      </w:rPr>
    </w:lvl>
    <w:lvl w:ilvl="6">
      <w:start w:val="1"/>
      <w:numFmt w:val="lowerLetter"/>
      <w:lvlText w:val="%7)"/>
      <w:lvlJc w:val="left"/>
      <w:pPr>
        <w:tabs>
          <w:tab w:val="num" w:pos="1843"/>
        </w:tabs>
        <w:ind w:left="1843" w:hanging="284"/>
      </w:pPr>
      <w:rPr>
        <w:rFonts w:hint="default"/>
      </w:rPr>
    </w:lvl>
    <w:lvl w:ilvl="7">
      <w:start w:val="1"/>
      <w:numFmt w:val="decimal"/>
      <w:pStyle w:val="Titre8"/>
      <w:lvlText w:val="%1.%2.%3.%4.%5.%6.%7.%8"/>
      <w:lvlJc w:val="left"/>
      <w:pPr>
        <w:tabs>
          <w:tab w:val="num" w:pos="2858"/>
        </w:tabs>
        <w:ind w:left="2858" w:hanging="1440"/>
      </w:pPr>
      <w:rPr>
        <w:rFonts w:hint="default"/>
      </w:rPr>
    </w:lvl>
    <w:lvl w:ilvl="8">
      <w:start w:val="1"/>
      <w:numFmt w:val="decimal"/>
      <w:pStyle w:val="Titre9"/>
      <w:lvlText w:val="%1.%2.%3.%4.%5.%6.%7.%8.%9"/>
      <w:lvlJc w:val="left"/>
      <w:pPr>
        <w:tabs>
          <w:tab w:val="num" w:pos="3002"/>
        </w:tabs>
        <w:ind w:left="3002" w:hanging="1584"/>
      </w:pPr>
      <w:rPr>
        <w:rFonts w:hint="default"/>
      </w:rPr>
    </w:lvl>
  </w:abstractNum>
  <w:abstractNum w:abstractNumId="24" w15:restartNumberingAfterBreak="0">
    <w:nsid w:val="443C00B1"/>
    <w:multiLevelType w:val="hybridMultilevel"/>
    <w:tmpl w:val="7666B70E"/>
    <w:lvl w:ilvl="0" w:tplc="D466E51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60866A3"/>
    <w:multiLevelType w:val="hybridMultilevel"/>
    <w:tmpl w:val="74FA14B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52380A"/>
    <w:multiLevelType w:val="hybridMultilevel"/>
    <w:tmpl w:val="2A66F2A4"/>
    <w:lvl w:ilvl="0" w:tplc="F72E3BB2">
      <w:start w:val="1"/>
      <w:numFmt w:val="bullet"/>
      <w:pStyle w:val="L5t"/>
      <w:lvlText w:val="-"/>
      <w:lvlJc w:val="left"/>
      <w:pPr>
        <w:tabs>
          <w:tab w:val="num" w:pos="1843"/>
        </w:tabs>
        <w:ind w:left="1843" w:hanging="284"/>
      </w:pPr>
      <w:rPr>
        <w:rFonts w:ascii="Arial" w:hAnsi="Arial" w:hint="default"/>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173842"/>
    <w:multiLevelType w:val="hybridMultilevel"/>
    <w:tmpl w:val="0D8E613C"/>
    <w:lvl w:ilvl="0" w:tplc="20B29542">
      <w:start w:val="1"/>
      <w:numFmt w:val="bullet"/>
      <w:pStyle w:val="L3f"/>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196B25"/>
    <w:multiLevelType w:val="hybridMultilevel"/>
    <w:tmpl w:val="7EDAE480"/>
    <w:lvl w:ilvl="0" w:tplc="D13A1E0A">
      <w:start w:val="1"/>
      <w:numFmt w:val="bullet"/>
      <w:pStyle w:val="L4c"/>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EA42C4"/>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1681AC4"/>
    <w:multiLevelType w:val="hybridMultilevel"/>
    <w:tmpl w:val="277C066C"/>
    <w:lvl w:ilvl="0" w:tplc="BF6AE3C0">
      <w:start w:val="1"/>
      <w:numFmt w:val="bullet"/>
      <w:pStyle w:val="L5c"/>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F12D47"/>
    <w:multiLevelType w:val="hybridMultilevel"/>
    <w:tmpl w:val="05C46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A005AD2"/>
    <w:multiLevelType w:val="hybridMultilevel"/>
    <w:tmpl w:val="1B8655E2"/>
    <w:lvl w:ilvl="0" w:tplc="BF50F42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EC417C0"/>
    <w:multiLevelType w:val="hybridMultilevel"/>
    <w:tmpl w:val="0964AECE"/>
    <w:lvl w:ilvl="0" w:tplc="3542B15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02B7D93"/>
    <w:multiLevelType w:val="hybridMultilevel"/>
    <w:tmpl w:val="62FCB932"/>
    <w:lvl w:ilvl="0" w:tplc="C5EC607C">
      <w:start w:val="1"/>
      <w:numFmt w:val="bullet"/>
      <w:pStyle w:val="L5f"/>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E830B3"/>
    <w:multiLevelType w:val="hybridMultilevel"/>
    <w:tmpl w:val="118A59EE"/>
    <w:lvl w:ilvl="0" w:tplc="FAECD57E">
      <w:start w:val="1"/>
      <w:numFmt w:val="bullet"/>
      <w:pStyle w:val="L3r"/>
      <w:lvlText w:val=""/>
      <w:lvlJc w:val="left"/>
      <w:pPr>
        <w:tabs>
          <w:tab w:val="num" w:pos="1276"/>
        </w:tabs>
        <w:ind w:left="1276"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FD2175"/>
    <w:multiLevelType w:val="multilevel"/>
    <w:tmpl w:val="EF4861AE"/>
    <w:numStyleLink w:val="ListeTitre"/>
  </w:abstractNum>
  <w:abstractNum w:abstractNumId="37" w15:restartNumberingAfterBreak="0">
    <w:nsid w:val="745F3FBE"/>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3"/>
  </w:num>
  <w:num w:numId="2">
    <w:abstractNumId w:val="20"/>
  </w:num>
  <w:num w:numId="3">
    <w:abstractNumId w:val="13"/>
  </w:num>
  <w:num w:numId="4">
    <w:abstractNumId w:val="5"/>
  </w:num>
  <w:num w:numId="5">
    <w:abstractNumId w:val="3"/>
  </w:num>
  <w:num w:numId="6">
    <w:abstractNumId w:val="0"/>
  </w:num>
  <w:num w:numId="7">
    <w:abstractNumId w:val="27"/>
  </w:num>
  <w:num w:numId="8">
    <w:abstractNumId w:val="35"/>
  </w:num>
  <w:num w:numId="9">
    <w:abstractNumId w:val="28"/>
  </w:num>
  <w:num w:numId="10">
    <w:abstractNumId w:val="14"/>
  </w:num>
  <w:num w:numId="11">
    <w:abstractNumId w:val="15"/>
  </w:num>
  <w:num w:numId="12">
    <w:abstractNumId w:val="17"/>
  </w:num>
  <w:num w:numId="13">
    <w:abstractNumId w:val="30"/>
  </w:num>
  <w:num w:numId="14">
    <w:abstractNumId w:val="34"/>
  </w:num>
  <w:num w:numId="15">
    <w:abstractNumId w:val="8"/>
  </w:num>
  <w:num w:numId="16">
    <w:abstractNumId w:val="21"/>
  </w:num>
  <w:num w:numId="17">
    <w:abstractNumId w:val="26"/>
  </w:num>
  <w:num w:numId="18">
    <w:abstractNumId w:val="36"/>
  </w:num>
  <w:num w:numId="19">
    <w:abstractNumId w:val="29"/>
  </w:num>
  <w:num w:numId="20">
    <w:abstractNumId w:val="9"/>
  </w:num>
  <w:num w:numId="21">
    <w:abstractNumId w:val="1"/>
  </w:num>
  <w:num w:numId="22">
    <w:abstractNumId w:val="7"/>
  </w:num>
  <w:num w:numId="23">
    <w:abstractNumId w:val="37"/>
  </w:num>
  <w:num w:numId="24">
    <w:abstractNumId w:val="24"/>
  </w:num>
  <w:num w:numId="25">
    <w:abstractNumId w:val="16"/>
  </w:num>
  <w:num w:numId="26">
    <w:abstractNumId w:val="2"/>
  </w:num>
  <w:num w:numId="27">
    <w:abstractNumId w:val="32"/>
  </w:num>
  <w:num w:numId="28">
    <w:abstractNumId w:val="33"/>
  </w:num>
  <w:num w:numId="29">
    <w:abstractNumId w:val="11"/>
  </w:num>
  <w:num w:numId="30">
    <w:abstractNumId w:val="10"/>
  </w:num>
  <w:num w:numId="31">
    <w:abstractNumId w:val="18"/>
  </w:num>
  <w:num w:numId="32">
    <w:abstractNumId w:val="31"/>
  </w:num>
  <w:num w:numId="33">
    <w:abstractNumId w:val="12"/>
  </w:num>
  <w:num w:numId="34">
    <w:abstractNumId w:val="25"/>
  </w:num>
  <w:num w:numId="35">
    <w:abstractNumId w:val="19"/>
  </w:num>
  <w:num w:numId="36">
    <w:abstractNumId w:val="22"/>
  </w:num>
  <w:num w:numId="37">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131078"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6C0"/>
    <w:rsid w:val="00007435"/>
    <w:rsid w:val="00010B18"/>
    <w:rsid w:val="00014FDC"/>
    <w:rsid w:val="00026895"/>
    <w:rsid w:val="00043B03"/>
    <w:rsid w:val="00054892"/>
    <w:rsid w:val="00057AA4"/>
    <w:rsid w:val="00063BA2"/>
    <w:rsid w:val="000725C0"/>
    <w:rsid w:val="0007338C"/>
    <w:rsid w:val="000776C0"/>
    <w:rsid w:val="00097411"/>
    <w:rsid w:val="000B22DC"/>
    <w:rsid w:val="000B2B3B"/>
    <w:rsid w:val="000C4609"/>
    <w:rsid w:val="000D4321"/>
    <w:rsid w:val="000D65A9"/>
    <w:rsid w:val="000E78C8"/>
    <w:rsid w:val="0013516D"/>
    <w:rsid w:val="00160891"/>
    <w:rsid w:val="00166154"/>
    <w:rsid w:val="001743BD"/>
    <w:rsid w:val="00174871"/>
    <w:rsid w:val="001778FF"/>
    <w:rsid w:val="00211FAF"/>
    <w:rsid w:val="00214064"/>
    <w:rsid w:val="00222876"/>
    <w:rsid w:val="00242D52"/>
    <w:rsid w:val="00252B77"/>
    <w:rsid w:val="00260690"/>
    <w:rsid w:val="00280381"/>
    <w:rsid w:val="00291A7D"/>
    <w:rsid w:val="00293CB4"/>
    <w:rsid w:val="002A712F"/>
    <w:rsid w:val="002B1270"/>
    <w:rsid w:val="002C6730"/>
    <w:rsid w:val="002D1AD8"/>
    <w:rsid w:val="002D3D55"/>
    <w:rsid w:val="002D6E3D"/>
    <w:rsid w:val="002E5D32"/>
    <w:rsid w:val="00302100"/>
    <w:rsid w:val="00305C7E"/>
    <w:rsid w:val="00311D06"/>
    <w:rsid w:val="0034506D"/>
    <w:rsid w:val="00345A9B"/>
    <w:rsid w:val="00365242"/>
    <w:rsid w:val="00367AEE"/>
    <w:rsid w:val="00386999"/>
    <w:rsid w:val="003C695B"/>
    <w:rsid w:val="003C7BFD"/>
    <w:rsid w:val="003E5DC3"/>
    <w:rsid w:val="003F4D97"/>
    <w:rsid w:val="00404589"/>
    <w:rsid w:val="00411FFD"/>
    <w:rsid w:val="00413C4E"/>
    <w:rsid w:val="004148A0"/>
    <w:rsid w:val="004223AE"/>
    <w:rsid w:val="004342C5"/>
    <w:rsid w:val="00441FB3"/>
    <w:rsid w:val="004520BC"/>
    <w:rsid w:val="004557F5"/>
    <w:rsid w:val="004820EB"/>
    <w:rsid w:val="00486986"/>
    <w:rsid w:val="004A7815"/>
    <w:rsid w:val="004B7528"/>
    <w:rsid w:val="004D2DE9"/>
    <w:rsid w:val="004E3254"/>
    <w:rsid w:val="004E588B"/>
    <w:rsid w:val="004F5CB9"/>
    <w:rsid w:val="00503A60"/>
    <w:rsid w:val="005118FE"/>
    <w:rsid w:val="00516D41"/>
    <w:rsid w:val="00517071"/>
    <w:rsid w:val="0052034B"/>
    <w:rsid w:val="00530848"/>
    <w:rsid w:val="00562E99"/>
    <w:rsid w:val="00575CA9"/>
    <w:rsid w:val="005863C3"/>
    <w:rsid w:val="005C16F6"/>
    <w:rsid w:val="005E496F"/>
    <w:rsid w:val="005F68AF"/>
    <w:rsid w:val="005F71A8"/>
    <w:rsid w:val="00600EDE"/>
    <w:rsid w:val="00603ABD"/>
    <w:rsid w:val="0060441F"/>
    <w:rsid w:val="006143E3"/>
    <w:rsid w:val="00625CA7"/>
    <w:rsid w:val="00626177"/>
    <w:rsid w:val="00630320"/>
    <w:rsid w:val="006639D1"/>
    <w:rsid w:val="006668BC"/>
    <w:rsid w:val="0067040C"/>
    <w:rsid w:val="00682AA5"/>
    <w:rsid w:val="0068518A"/>
    <w:rsid w:val="006A03BB"/>
    <w:rsid w:val="006C3634"/>
    <w:rsid w:val="007031C2"/>
    <w:rsid w:val="00703B0A"/>
    <w:rsid w:val="007078D4"/>
    <w:rsid w:val="00740E54"/>
    <w:rsid w:val="0074532D"/>
    <w:rsid w:val="00762122"/>
    <w:rsid w:val="00762F2B"/>
    <w:rsid w:val="0076591A"/>
    <w:rsid w:val="0077023A"/>
    <w:rsid w:val="007931B4"/>
    <w:rsid w:val="007A551A"/>
    <w:rsid w:val="007A765D"/>
    <w:rsid w:val="007A7CE9"/>
    <w:rsid w:val="007B4D5F"/>
    <w:rsid w:val="007B7744"/>
    <w:rsid w:val="007B7ACD"/>
    <w:rsid w:val="007C6ACC"/>
    <w:rsid w:val="007E705B"/>
    <w:rsid w:val="007E75A9"/>
    <w:rsid w:val="00804EC2"/>
    <w:rsid w:val="00810486"/>
    <w:rsid w:val="0081262A"/>
    <w:rsid w:val="00814E10"/>
    <w:rsid w:val="00825EF1"/>
    <w:rsid w:val="0083274D"/>
    <w:rsid w:val="00841D46"/>
    <w:rsid w:val="00841D8F"/>
    <w:rsid w:val="00856EDE"/>
    <w:rsid w:val="008774B3"/>
    <w:rsid w:val="00881679"/>
    <w:rsid w:val="00896870"/>
    <w:rsid w:val="008A153C"/>
    <w:rsid w:val="008D1F17"/>
    <w:rsid w:val="008D6FF8"/>
    <w:rsid w:val="00903B85"/>
    <w:rsid w:val="00915813"/>
    <w:rsid w:val="009222DD"/>
    <w:rsid w:val="00923321"/>
    <w:rsid w:val="009235ED"/>
    <w:rsid w:val="00923616"/>
    <w:rsid w:val="009347C2"/>
    <w:rsid w:val="00940367"/>
    <w:rsid w:val="00943F01"/>
    <w:rsid w:val="00972FAB"/>
    <w:rsid w:val="00977A11"/>
    <w:rsid w:val="0099100A"/>
    <w:rsid w:val="00996AF5"/>
    <w:rsid w:val="009C1D2A"/>
    <w:rsid w:val="009C7D6D"/>
    <w:rsid w:val="009D408C"/>
    <w:rsid w:val="009E6F35"/>
    <w:rsid w:val="00A15CAC"/>
    <w:rsid w:val="00A21CE6"/>
    <w:rsid w:val="00A2373A"/>
    <w:rsid w:val="00A305B6"/>
    <w:rsid w:val="00A34E55"/>
    <w:rsid w:val="00A41007"/>
    <w:rsid w:val="00A42DB0"/>
    <w:rsid w:val="00A469F4"/>
    <w:rsid w:val="00A51E49"/>
    <w:rsid w:val="00A72D0F"/>
    <w:rsid w:val="00A7462F"/>
    <w:rsid w:val="00A81AA1"/>
    <w:rsid w:val="00A8359B"/>
    <w:rsid w:val="00AA02AD"/>
    <w:rsid w:val="00AA091A"/>
    <w:rsid w:val="00AA534C"/>
    <w:rsid w:val="00AC1C1D"/>
    <w:rsid w:val="00AF710C"/>
    <w:rsid w:val="00AF7BD7"/>
    <w:rsid w:val="00B00AC2"/>
    <w:rsid w:val="00B25798"/>
    <w:rsid w:val="00B3317D"/>
    <w:rsid w:val="00B3621D"/>
    <w:rsid w:val="00B476BD"/>
    <w:rsid w:val="00B63CE4"/>
    <w:rsid w:val="00B65CAD"/>
    <w:rsid w:val="00B72223"/>
    <w:rsid w:val="00B72A94"/>
    <w:rsid w:val="00B900F7"/>
    <w:rsid w:val="00B96727"/>
    <w:rsid w:val="00B969A2"/>
    <w:rsid w:val="00B96C5C"/>
    <w:rsid w:val="00BD2185"/>
    <w:rsid w:val="00BE1C6B"/>
    <w:rsid w:val="00C00273"/>
    <w:rsid w:val="00C04AA6"/>
    <w:rsid w:val="00C10CEF"/>
    <w:rsid w:val="00C348CA"/>
    <w:rsid w:val="00C40DD2"/>
    <w:rsid w:val="00C41D60"/>
    <w:rsid w:val="00C460B8"/>
    <w:rsid w:val="00C60484"/>
    <w:rsid w:val="00C61169"/>
    <w:rsid w:val="00C623E2"/>
    <w:rsid w:val="00C64DD4"/>
    <w:rsid w:val="00CA35F5"/>
    <w:rsid w:val="00CD3908"/>
    <w:rsid w:val="00CD6584"/>
    <w:rsid w:val="00CF5E11"/>
    <w:rsid w:val="00D042BB"/>
    <w:rsid w:val="00D04D6E"/>
    <w:rsid w:val="00D11C7D"/>
    <w:rsid w:val="00D2046F"/>
    <w:rsid w:val="00D23571"/>
    <w:rsid w:val="00D401EF"/>
    <w:rsid w:val="00D5795B"/>
    <w:rsid w:val="00D8367F"/>
    <w:rsid w:val="00DA27E3"/>
    <w:rsid w:val="00DB4FA0"/>
    <w:rsid w:val="00DF0F76"/>
    <w:rsid w:val="00E172CE"/>
    <w:rsid w:val="00E23E96"/>
    <w:rsid w:val="00E26537"/>
    <w:rsid w:val="00E30C22"/>
    <w:rsid w:val="00E3136A"/>
    <w:rsid w:val="00E34070"/>
    <w:rsid w:val="00E4011A"/>
    <w:rsid w:val="00E43748"/>
    <w:rsid w:val="00E4732A"/>
    <w:rsid w:val="00E5154B"/>
    <w:rsid w:val="00E774AB"/>
    <w:rsid w:val="00E808B9"/>
    <w:rsid w:val="00E969D9"/>
    <w:rsid w:val="00EB037D"/>
    <w:rsid w:val="00EB454F"/>
    <w:rsid w:val="00EB7F24"/>
    <w:rsid w:val="00EC2195"/>
    <w:rsid w:val="00EC4B04"/>
    <w:rsid w:val="00EC575F"/>
    <w:rsid w:val="00EE093D"/>
    <w:rsid w:val="00EF264E"/>
    <w:rsid w:val="00EF3638"/>
    <w:rsid w:val="00EF4909"/>
    <w:rsid w:val="00EF596A"/>
    <w:rsid w:val="00F0393F"/>
    <w:rsid w:val="00F110E4"/>
    <w:rsid w:val="00F21E2A"/>
    <w:rsid w:val="00F2737F"/>
    <w:rsid w:val="00F3716D"/>
    <w:rsid w:val="00F44618"/>
    <w:rsid w:val="00F5742F"/>
    <w:rsid w:val="00F95919"/>
    <w:rsid w:val="00F960DA"/>
    <w:rsid w:val="00FC2897"/>
    <w:rsid w:val="00FD3FB6"/>
    <w:rsid w:val="00FF58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7CB54D"/>
  <w15:docId w15:val="{F610E623-AA65-40EF-8B5F-D7654A6E9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42F"/>
    <w:pPr>
      <w:jc w:val="both"/>
    </w:pPr>
    <w:rPr>
      <w:rFonts w:ascii="Arial" w:hAnsi="Arial"/>
    </w:rPr>
  </w:style>
  <w:style w:type="paragraph" w:styleId="Titre1">
    <w:name w:val="heading 1"/>
    <w:aliases w:val="E1"/>
    <w:basedOn w:val="Normal"/>
    <w:next w:val="F1"/>
    <w:qFormat/>
    <w:rsid w:val="00305C7E"/>
    <w:pPr>
      <w:numPr>
        <w:numId w:val="18"/>
      </w:numPr>
      <w:shd w:val="clear" w:color="auto" w:fill="D9D9D9"/>
      <w:spacing w:before="480" w:after="480"/>
      <w:outlineLvl w:val="0"/>
    </w:pPr>
    <w:rPr>
      <w:b/>
      <w:caps/>
      <w:sz w:val="22"/>
      <w:szCs w:val="22"/>
    </w:rPr>
  </w:style>
  <w:style w:type="paragraph" w:styleId="Titre2">
    <w:name w:val="heading 2"/>
    <w:aliases w:val="E2"/>
    <w:basedOn w:val="Normal"/>
    <w:next w:val="F2"/>
    <w:qFormat/>
    <w:rsid w:val="00305C7E"/>
    <w:pPr>
      <w:numPr>
        <w:ilvl w:val="1"/>
        <w:numId w:val="18"/>
      </w:numPr>
      <w:spacing w:before="240" w:after="240"/>
      <w:outlineLvl w:val="1"/>
    </w:pPr>
    <w:rPr>
      <w:b/>
      <w:smallCaps/>
      <w:u w:val="single"/>
    </w:rPr>
  </w:style>
  <w:style w:type="paragraph" w:styleId="Titre3">
    <w:name w:val="heading 3"/>
    <w:aliases w:val="E3"/>
    <w:basedOn w:val="Normal"/>
    <w:next w:val="F3"/>
    <w:qFormat/>
    <w:rsid w:val="00305C7E"/>
    <w:pPr>
      <w:numPr>
        <w:ilvl w:val="2"/>
        <w:numId w:val="18"/>
      </w:numPr>
      <w:spacing w:before="240" w:after="240"/>
      <w:outlineLvl w:val="2"/>
    </w:pPr>
    <w:rPr>
      <w:b/>
      <w:u w:val="single"/>
    </w:rPr>
  </w:style>
  <w:style w:type="paragraph" w:styleId="Titre4">
    <w:name w:val="heading 4"/>
    <w:aliases w:val="E4"/>
    <w:basedOn w:val="Normal"/>
    <w:next w:val="F4"/>
    <w:qFormat/>
    <w:rsid w:val="00305C7E"/>
    <w:pPr>
      <w:numPr>
        <w:ilvl w:val="3"/>
        <w:numId w:val="18"/>
      </w:numPr>
      <w:spacing w:before="240" w:after="120"/>
      <w:outlineLvl w:val="3"/>
    </w:pPr>
    <w:rPr>
      <w:b/>
      <w:i/>
      <w:u w:val="single"/>
    </w:rPr>
  </w:style>
  <w:style w:type="paragraph" w:styleId="Titre5">
    <w:name w:val="heading 5"/>
    <w:aliases w:val="E5"/>
    <w:basedOn w:val="Normal"/>
    <w:next w:val="F5"/>
    <w:qFormat/>
    <w:rsid w:val="00305C7E"/>
    <w:pPr>
      <w:numPr>
        <w:ilvl w:val="4"/>
        <w:numId w:val="18"/>
      </w:numPr>
      <w:tabs>
        <w:tab w:val="left" w:pos="1559"/>
      </w:tabs>
      <w:spacing w:before="120" w:after="120"/>
      <w:outlineLvl w:val="4"/>
    </w:pPr>
    <w:rPr>
      <w:u w:val="single"/>
    </w:rPr>
  </w:style>
  <w:style w:type="paragraph" w:styleId="Titre6">
    <w:name w:val="heading 6"/>
    <w:aliases w:val="E6"/>
    <w:basedOn w:val="Normal"/>
    <w:next w:val="F5"/>
    <w:qFormat/>
    <w:rsid w:val="00305C7E"/>
    <w:pPr>
      <w:numPr>
        <w:ilvl w:val="5"/>
        <w:numId w:val="18"/>
      </w:numPr>
      <w:spacing w:before="120" w:after="120"/>
      <w:outlineLvl w:val="5"/>
    </w:pPr>
    <w:rPr>
      <w:b/>
      <w:bCs/>
      <w:smallCaps/>
    </w:rPr>
  </w:style>
  <w:style w:type="paragraph" w:styleId="Titre7">
    <w:name w:val="heading 7"/>
    <w:aliases w:val="E7"/>
    <w:basedOn w:val="F5"/>
    <w:next w:val="F5"/>
    <w:qFormat/>
    <w:rsid w:val="00305C7E"/>
    <w:pPr>
      <w:numPr>
        <w:ilvl w:val="6"/>
        <w:numId w:val="18"/>
      </w:numPr>
      <w:spacing w:before="120"/>
      <w:outlineLvl w:val="6"/>
    </w:pPr>
  </w:style>
  <w:style w:type="paragraph" w:styleId="Titre8">
    <w:name w:val="heading 8"/>
    <w:basedOn w:val="Normal"/>
    <w:next w:val="Normal"/>
    <w:rsid w:val="00174871"/>
    <w:pPr>
      <w:numPr>
        <w:ilvl w:val="7"/>
        <w:numId w:val="1"/>
      </w:numPr>
      <w:spacing w:before="240" w:after="60"/>
      <w:outlineLvl w:val="7"/>
    </w:pPr>
    <w:rPr>
      <w:rFonts w:ascii="Times New Roman" w:hAnsi="Times New Roman"/>
      <w:i/>
      <w:iCs/>
      <w:sz w:val="24"/>
      <w:szCs w:val="24"/>
    </w:rPr>
  </w:style>
  <w:style w:type="paragraph" w:styleId="Titre9">
    <w:name w:val="heading 9"/>
    <w:basedOn w:val="Normal"/>
    <w:next w:val="Normal"/>
    <w:rsid w:val="00174871"/>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1">
    <w:name w:val="F1"/>
    <w:basedOn w:val="Normal"/>
    <w:qFormat/>
    <w:rsid w:val="002A712F"/>
    <w:pPr>
      <w:tabs>
        <w:tab w:val="left" w:pos="425"/>
      </w:tabs>
      <w:spacing w:after="120"/>
    </w:pPr>
  </w:style>
  <w:style w:type="paragraph" w:customStyle="1" w:styleId="F2">
    <w:name w:val="F2"/>
    <w:basedOn w:val="F1"/>
    <w:qFormat/>
    <w:rsid w:val="002A712F"/>
    <w:pPr>
      <w:tabs>
        <w:tab w:val="clear" w:pos="425"/>
        <w:tab w:val="left" w:pos="992"/>
      </w:tabs>
      <w:ind w:left="709"/>
    </w:pPr>
  </w:style>
  <w:style w:type="paragraph" w:customStyle="1" w:styleId="F3">
    <w:name w:val="F3"/>
    <w:basedOn w:val="F2"/>
    <w:qFormat/>
    <w:rsid w:val="002A712F"/>
    <w:pPr>
      <w:tabs>
        <w:tab w:val="clear" w:pos="992"/>
        <w:tab w:val="left" w:pos="1276"/>
      </w:tabs>
      <w:ind w:left="992"/>
    </w:pPr>
  </w:style>
  <w:style w:type="paragraph" w:customStyle="1" w:styleId="F4">
    <w:name w:val="F4"/>
    <w:basedOn w:val="F3"/>
    <w:qFormat/>
    <w:rsid w:val="002A712F"/>
    <w:pPr>
      <w:tabs>
        <w:tab w:val="clear" w:pos="1276"/>
        <w:tab w:val="left" w:pos="1559"/>
      </w:tabs>
      <w:ind w:left="1276"/>
    </w:pPr>
  </w:style>
  <w:style w:type="paragraph" w:customStyle="1" w:styleId="F5">
    <w:name w:val="F5"/>
    <w:basedOn w:val="F4"/>
    <w:qFormat/>
    <w:rsid w:val="002A712F"/>
    <w:pPr>
      <w:tabs>
        <w:tab w:val="clear" w:pos="1559"/>
      </w:tabs>
      <w:ind w:left="1559"/>
    </w:pPr>
  </w:style>
  <w:style w:type="paragraph" w:customStyle="1" w:styleId="L1c">
    <w:name w:val="L1c"/>
    <w:basedOn w:val="Normal"/>
    <w:qFormat/>
    <w:rsid w:val="002A712F"/>
    <w:pPr>
      <w:numPr>
        <w:numId w:val="3"/>
      </w:numPr>
      <w:suppressAutoHyphens/>
      <w:spacing w:after="120"/>
    </w:pPr>
    <w:rPr>
      <w:rFonts w:cs="Arial"/>
    </w:rPr>
  </w:style>
  <w:style w:type="paragraph" w:customStyle="1" w:styleId="L2c">
    <w:name w:val="L2c"/>
    <w:basedOn w:val="F2"/>
    <w:qFormat/>
    <w:rsid w:val="002A712F"/>
    <w:pPr>
      <w:numPr>
        <w:numId w:val="4"/>
      </w:numPr>
      <w:suppressAutoHyphens/>
    </w:pPr>
    <w:rPr>
      <w:rFonts w:cs="Arial"/>
    </w:rPr>
  </w:style>
  <w:style w:type="paragraph" w:customStyle="1" w:styleId="L2r">
    <w:name w:val="L2r"/>
    <w:basedOn w:val="F2"/>
    <w:qFormat/>
    <w:rsid w:val="002A712F"/>
    <w:pPr>
      <w:numPr>
        <w:numId w:val="5"/>
      </w:numPr>
      <w:suppressAutoHyphens/>
    </w:pPr>
    <w:rPr>
      <w:rFonts w:cs="Arial"/>
    </w:rPr>
  </w:style>
  <w:style w:type="paragraph" w:customStyle="1" w:styleId="L3c">
    <w:name w:val="L3c"/>
    <w:basedOn w:val="F3"/>
    <w:qFormat/>
    <w:rsid w:val="002A712F"/>
    <w:pPr>
      <w:numPr>
        <w:numId w:val="6"/>
      </w:numPr>
      <w:suppressAutoHyphens/>
    </w:pPr>
    <w:rPr>
      <w:rFonts w:cs="Arial"/>
    </w:rPr>
  </w:style>
  <w:style w:type="paragraph" w:customStyle="1" w:styleId="L3f">
    <w:name w:val="L3f"/>
    <w:basedOn w:val="F3"/>
    <w:qFormat/>
    <w:rsid w:val="002A712F"/>
    <w:pPr>
      <w:numPr>
        <w:numId w:val="7"/>
      </w:numPr>
      <w:suppressAutoHyphens/>
    </w:pPr>
    <w:rPr>
      <w:rFonts w:cs="Arial"/>
    </w:rPr>
  </w:style>
  <w:style w:type="paragraph" w:customStyle="1" w:styleId="M2">
    <w:name w:val="M2"/>
    <w:basedOn w:val="Normal"/>
    <w:qFormat/>
    <w:rsid w:val="002A712F"/>
    <w:pPr>
      <w:tabs>
        <w:tab w:val="left" w:pos="709"/>
      </w:tabs>
      <w:spacing w:before="240" w:after="240"/>
    </w:pPr>
  </w:style>
  <w:style w:type="paragraph" w:customStyle="1" w:styleId="M3">
    <w:name w:val="M3"/>
    <w:basedOn w:val="Normal"/>
    <w:qFormat/>
    <w:rsid w:val="002A712F"/>
    <w:pPr>
      <w:spacing w:before="240" w:after="240"/>
      <w:outlineLvl w:val="2"/>
    </w:pPr>
  </w:style>
  <w:style w:type="paragraph" w:customStyle="1" w:styleId="M4">
    <w:name w:val="M4"/>
    <w:basedOn w:val="Normal"/>
    <w:qFormat/>
    <w:rsid w:val="002A712F"/>
    <w:pPr>
      <w:spacing w:before="240" w:after="120"/>
    </w:pPr>
  </w:style>
  <w:style w:type="paragraph" w:styleId="Textedebulles">
    <w:name w:val="Balloon Text"/>
    <w:basedOn w:val="Normal"/>
    <w:semiHidden/>
    <w:rsid w:val="001778FF"/>
    <w:rPr>
      <w:rFonts w:ascii="Tahoma" w:hAnsi="Tahoma" w:cs="Tahoma"/>
      <w:sz w:val="16"/>
      <w:szCs w:val="16"/>
    </w:rPr>
  </w:style>
  <w:style w:type="paragraph" w:customStyle="1" w:styleId="M5">
    <w:name w:val="M5"/>
    <w:basedOn w:val="Normal"/>
    <w:qFormat/>
    <w:rsid w:val="002A712F"/>
    <w:pPr>
      <w:tabs>
        <w:tab w:val="left" w:pos="1559"/>
      </w:tabs>
      <w:spacing w:before="120" w:after="120"/>
    </w:pPr>
  </w:style>
  <w:style w:type="paragraph" w:customStyle="1" w:styleId="REFERENCE">
    <w:name w:val="REFERENCE"/>
    <w:basedOn w:val="Normal"/>
    <w:rsid w:val="004B7528"/>
    <w:pPr>
      <w:spacing w:before="120"/>
      <w:ind w:left="142"/>
    </w:pPr>
    <w:rPr>
      <w:rFonts w:cs="Arial"/>
      <w:sz w:val="28"/>
      <w:szCs w:val="28"/>
    </w:rPr>
  </w:style>
  <w:style w:type="paragraph" w:customStyle="1" w:styleId="cclient">
    <w:name w:val="cclient"/>
    <w:basedOn w:val="Normal"/>
    <w:next w:val="Normal"/>
    <w:rsid w:val="00A15CAC"/>
    <w:rPr>
      <w:rFonts w:cs="Arial"/>
      <w:b/>
      <w:sz w:val="40"/>
      <w:szCs w:val="40"/>
    </w:rPr>
  </w:style>
  <w:style w:type="paragraph" w:customStyle="1" w:styleId="cdate">
    <w:name w:val="cdate"/>
    <w:basedOn w:val="Normal"/>
    <w:next w:val="Normal"/>
    <w:rsid w:val="00A15CAC"/>
    <w:rPr>
      <w:rFonts w:cs="Arial"/>
      <w:sz w:val="28"/>
      <w:szCs w:val="28"/>
    </w:rPr>
  </w:style>
  <w:style w:type="paragraph" w:customStyle="1" w:styleId="cdiscipline">
    <w:name w:val="cdiscipline"/>
    <w:basedOn w:val="Normal"/>
    <w:next w:val="Normal"/>
    <w:rsid w:val="00A15CAC"/>
    <w:rPr>
      <w:rFonts w:cs="Arial"/>
    </w:rPr>
  </w:style>
  <w:style w:type="paragraph" w:customStyle="1" w:styleId="cdoc">
    <w:name w:val="cdoc"/>
    <w:basedOn w:val="Normal"/>
    <w:next w:val="Normal"/>
    <w:rsid w:val="00A15CAC"/>
    <w:rPr>
      <w:rFonts w:cs="Arial"/>
      <w:b/>
      <w:sz w:val="72"/>
      <w:szCs w:val="72"/>
    </w:rPr>
  </w:style>
  <w:style w:type="paragraph" w:customStyle="1" w:styleId="cindice">
    <w:name w:val="cindice"/>
    <w:basedOn w:val="Normal"/>
    <w:next w:val="Normal"/>
    <w:rsid w:val="00A15CAC"/>
    <w:rPr>
      <w:rFonts w:cs="Arial"/>
    </w:rPr>
  </w:style>
  <w:style w:type="paragraph" w:customStyle="1" w:styleId="cobjet">
    <w:name w:val="cobjet"/>
    <w:basedOn w:val="Normal"/>
    <w:next w:val="Normal"/>
    <w:rsid w:val="00A15CAC"/>
    <w:rPr>
      <w:rFonts w:cs="Arial"/>
    </w:rPr>
  </w:style>
  <w:style w:type="paragraph" w:customStyle="1" w:styleId="cordre">
    <w:name w:val="cordre"/>
    <w:basedOn w:val="Normal"/>
    <w:next w:val="Normal"/>
    <w:rsid w:val="00A15CAC"/>
    <w:rPr>
      <w:rFonts w:cs="Arial"/>
    </w:rPr>
  </w:style>
  <w:style w:type="paragraph" w:customStyle="1" w:styleId="cprojet">
    <w:name w:val="cprojet"/>
    <w:basedOn w:val="Normal"/>
    <w:next w:val="Normal"/>
    <w:rsid w:val="00A15CAC"/>
    <w:rPr>
      <w:rFonts w:cs="Arial"/>
      <w:sz w:val="40"/>
      <w:szCs w:val="40"/>
    </w:rPr>
  </w:style>
  <w:style w:type="paragraph" w:customStyle="1" w:styleId="cref">
    <w:name w:val="cref"/>
    <w:basedOn w:val="Normal"/>
    <w:next w:val="Normal"/>
    <w:rsid w:val="00A15CAC"/>
    <w:rPr>
      <w:rFonts w:cs="Arial"/>
      <w:sz w:val="28"/>
      <w:szCs w:val="28"/>
    </w:rPr>
  </w:style>
  <w:style w:type="paragraph" w:customStyle="1" w:styleId="L3r">
    <w:name w:val="L3r"/>
    <w:basedOn w:val="F3"/>
    <w:qFormat/>
    <w:rsid w:val="002A712F"/>
    <w:pPr>
      <w:numPr>
        <w:numId w:val="8"/>
      </w:numPr>
      <w:suppressAutoHyphens/>
    </w:pPr>
    <w:rPr>
      <w:rFonts w:cs="Arial"/>
    </w:rPr>
  </w:style>
  <w:style w:type="paragraph" w:customStyle="1" w:styleId="L4c">
    <w:name w:val="L4c"/>
    <w:basedOn w:val="F4"/>
    <w:qFormat/>
    <w:rsid w:val="002A712F"/>
    <w:pPr>
      <w:numPr>
        <w:numId w:val="9"/>
      </w:numPr>
      <w:suppressAutoHyphens/>
    </w:pPr>
    <w:rPr>
      <w:rFonts w:cs="Arial"/>
    </w:rPr>
  </w:style>
  <w:style w:type="paragraph" w:customStyle="1" w:styleId="L4f">
    <w:name w:val="L4f"/>
    <w:basedOn w:val="F4"/>
    <w:qFormat/>
    <w:rsid w:val="002A712F"/>
    <w:pPr>
      <w:numPr>
        <w:numId w:val="10"/>
      </w:numPr>
      <w:suppressAutoHyphens/>
    </w:pPr>
    <w:rPr>
      <w:rFonts w:cs="Arial"/>
    </w:rPr>
  </w:style>
  <w:style w:type="paragraph" w:customStyle="1" w:styleId="L4r">
    <w:name w:val="L4r"/>
    <w:basedOn w:val="F4"/>
    <w:qFormat/>
    <w:rsid w:val="002A712F"/>
    <w:pPr>
      <w:numPr>
        <w:numId w:val="11"/>
      </w:numPr>
      <w:suppressAutoHyphens/>
    </w:pPr>
    <w:rPr>
      <w:rFonts w:cs="Arial"/>
    </w:rPr>
  </w:style>
  <w:style w:type="paragraph" w:customStyle="1" w:styleId="L4s">
    <w:name w:val="L4s"/>
    <w:basedOn w:val="F4"/>
    <w:qFormat/>
    <w:rsid w:val="002A712F"/>
    <w:pPr>
      <w:numPr>
        <w:numId w:val="12"/>
      </w:numPr>
      <w:suppressAutoHyphens/>
    </w:pPr>
    <w:rPr>
      <w:rFonts w:cs="Arial"/>
    </w:rPr>
  </w:style>
  <w:style w:type="paragraph" w:customStyle="1" w:styleId="L5c">
    <w:name w:val="L5c"/>
    <w:basedOn w:val="F5"/>
    <w:qFormat/>
    <w:rsid w:val="002A712F"/>
    <w:pPr>
      <w:numPr>
        <w:numId w:val="13"/>
      </w:numPr>
      <w:suppressAutoHyphens/>
    </w:pPr>
    <w:rPr>
      <w:rFonts w:cs="Arial"/>
    </w:rPr>
  </w:style>
  <w:style w:type="paragraph" w:customStyle="1" w:styleId="L5f">
    <w:name w:val="L5f"/>
    <w:basedOn w:val="F5"/>
    <w:qFormat/>
    <w:rsid w:val="002A712F"/>
    <w:pPr>
      <w:numPr>
        <w:numId w:val="14"/>
      </w:numPr>
      <w:suppressAutoHyphens/>
    </w:pPr>
    <w:rPr>
      <w:rFonts w:cs="Arial"/>
    </w:rPr>
  </w:style>
  <w:style w:type="paragraph" w:customStyle="1" w:styleId="L5r">
    <w:name w:val="L5r"/>
    <w:basedOn w:val="F5"/>
    <w:qFormat/>
    <w:rsid w:val="002A712F"/>
    <w:pPr>
      <w:numPr>
        <w:numId w:val="15"/>
      </w:numPr>
      <w:suppressAutoHyphens/>
    </w:pPr>
    <w:rPr>
      <w:rFonts w:cs="Arial"/>
    </w:rPr>
  </w:style>
  <w:style w:type="paragraph" w:customStyle="1" w:styleId="L5s">
    <w:name w:val="L5s"/>
    <w:basedOn w:val="F5"/>
    <w:qFormat/>
    <w:rsid w:val="002A712F"/>
    <w:pPr>
      <w:numPr>
        <w:numId w:val="16"/>
      </w:numPr>
      <w:suppressAutoHyphens/>
    </w:pPr>
    <w:rPr>
      <w:rFonts w:cs="Arial"/>
    </w:rPr>
  </w:style>
  <w:style w:type="paragraph" w:customStyle="1" w:styleId="L5t">
    <w:name w:val="L5t"/>
    <w:basedOn w:val="F5"/>
    <w:qFormat/>
    <w:rsid w:val="002A712F"/>
    <w:pPr>
      <w:numPr>
        <w:numId w:val="17"/>
      </w:numPr>
      <w:suppressAutoHyphens/>
    </w:pPr>
    <w:rPr>
      <w:rFonts w:cs="Arial"/>
    </w:rPr>
  </w:style>
  <w:style w:type="paragraph" w:styleId="Paragraphedeliste">
    <w:name w:val="List Paragraph"/>
    <w:basedOn w:val="Normal"/>
    <w:uiPriority w:val="34"/>
    <w:qFormat/>
    <w:rsid w:val="007E705B"/>
    <w:pPr>
      <w:ind w:left="720"/>
      <w:contextualSpacing/>
    </w:pPr>
  </w:style>
  <w:style w:type="numbering" w:customStyle="1" w:styleId="ListeTitre">
    <w:name w:val="Liste Titre"/>
    <w:uiPriority w:val="99"/>
    <w:rsid w:val="00305C7E"/>
    <w:pPr>
      <w:numPr>
        <w:numId w:val="2"/>
      </w:numPr>
    </w:pPr>
  </w:style>
  <w:style w:type="table" w:styleId="Grilledutableau">
    <w:name w:val="Table Grid"/>
    <w:basedOn w:val="TableauNormal"/>
    <w:uiPriority w:val="59"/>
    <w:rsid w:val="00077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G2">
    <w:name w:val="PDG2"/>
    <w:basedOn w:val="Normal"/>
    <w:rsid w:val="000776C0"/>
    <w:pPr>
      <w:tabs>
        <w:tab w:val="left" w:pos="567"/>
      </w:tabs>
      <w:spacing w:before="600" w:line="204" w:lineRule="auto"/>
      <w:jc w:val="left"/>
    </w:pPr>
    <w:rPr>
      <w:rFonts w:ascii="Arial Black" w:hAnsi="Arial Black"/>
      <w:color w:val="00375A"/>
      <w:sz w:val="48"/>
      <w:szCs w:val="52"/>
    </w:rPr>
  </w:style>
  <w:style w:type="paragraph" w:customStyle="1" w:styleId="PDG1">
    <w:name w:val="PDG1"/>
    <w:qFormat/>
    <w:rsid w:val="000776C0"/>
    <w:pPr>
      <w:jc w:val="center"/>
    </w:pPr>
    <w:rPr>
      <w:rFonts w:ascii="Arial" w:hAnsi="Arial"/>
      <w:szCs w:val="24"/>
    </w:rPr>
  </w:style>
  <w:style w:type="paragraph" w:customStyle="1" w:styleId="PDG0">
    <w:name w:val="PDG0"/>
    <w:basedOn w:val="Normal"/>
    <w:qFormat/>
    <w:rsid w:val="000776C0"/>
    <w:pPr>
      <w:spacing w:line="200" w:lineRule="exact"/>
      <w:jc w:val="center"/>
    </w:pPr>
    <w:rPr>
      <w:rFonts w:ascii="Arial Gras" w:hAnsi="Arial Gras"/>
      <w:b/>
      <w:bCs/>
      <w:caps/>
    </w:rPr>
  </w:style>
  <w:style w:type="paragraph" w:customStyle="1" w:styleId="sentence">
    <w:name w:val="sentence"/>
    <w:basedOn w:val="Normal"/>
    <w:qFormat/>
    <w:rsid w:val="000776C0"/>
    <w:pPr>
      <w:spacing w:before="40"/>
      <w:ind w:right="28"/>
      <w:jc w:val="right"/>
    </w:pPr>
  </w:style>
  <w:style w:type="paragraph" w:customStyle="1" w:styleId="TBN">
    <w:name w:val="TBN"/>
    <w:basedOn w:val="Normal"/>
    <w:qFormat/>
    <w:rsid w:val="000C4609"/>
    <w:pPr>
      <w:spacing w:before="60" w:after="20" w:line="160" w:lineRule="exact"/>
      <w:jc w:val="center"/>
    </w:pPr>
    <w:rPr>
      <w:i/>
      <w:smallCaps/>
      <w:color w:val="000000"/>
      <w:sz w:val="14"/>
    </w:rPr>
  </w:style>
  <w:style w:type="paragraph" w:customStyle="1" w:styleId="PuceTAB2">
    <w:name w:val="PuceTAB2"/>
    <w:basedOn w:val="PuceTAB1"/>
    <w:qFormat/>
    <w:rsid w:val="000C4609"/>
    <w:pPr>
      <w:tabs>
        <w:tab w:val="clear" w:pos="284"/>
        <w:tab w:val="left" w:pos="567"/>
      </w:tabs>
    </w:pPr>
  </w:style>
  <w:style w:type="paragraph" w:customStyle="1" w:styleId="PuceTAB1">
    <w:name w:val="PuceTAB1"/>
    <w:basedOn w:val="Normal"/>
    <w:qFormat/>
    <w:rsid w:val="000C4609"/>
    <w:pPr>
      <w:tabs>
        <w:tab w:val="left" w:pos="284"/>
      </w:tabs>
      <w:spacing w:before="40" w:after="40" w:line="180" w:lineRule="exact"/>
      <w:ind w:left="720" w:hanging="360"/>
      <w:jc w:val="left"/>
    </w:pPr>
    <w:rPr>
      <w:sz w:val="18"/>
    </w:rPr>
  </w:style>
  <w:style w:type="paragraph" w:customStyle="1" w:styleId="TABC">
    <w:name w:val="TABC"/>
    <w:basedOn w:val="Normal"/>
    <w:qFormat/>
    <w:rsid w:val="000C4609"/>
    <w:pPr>
      <w:spacing w:before="40" w:after="40" w:line="180" w:lineRule="exact"/>
      <w:jc w:val="center"/>
    </w:pPr>
    <w:rPr>
      <w:sz w:val="18"/>
    </w:rPr>
  </w:style>
  <w:style w:type="paragraph" w:customStyle="1" w:styleId="TABG">
    <w:name w:val="TABG"/>
    <w:basedOn w:val="Normal"/>
    <w:qFormat/>
    <w:rsid w:val="000C4609"/>
    <w:pPr>
      <w:spacing w:before="40" w:after="40" w:line="180" w:lineRule="exact"/>
      <w:jc w:val="left"/>
    </w:pPr>
    <w:rPr>
      <w:sz w:val="18"/>
    </w:rPr>
  </w:style>
  <w:style w:type="paragraph" w:customStyle="1" w:styleId="TAB8">
    <w:name w:val="TAB8"/>
    <w:basedOn w:val="Normal"/>
    <w:qFormat/>
    <w:rsid w:val="000C4609"/>
    <w:pPr>
      <w:spacing w:before="40" w:after="40" w:line="160" w:lineRule="exact"/>
      <w:jc w:val="left"/>
    </w:pPr>
    <w:rPr>
      <w:sz w:val="16"/>
    </w:rPr>
  </w:style>
  <w:style w:type="paragraph" w:styleId="Notedebasdepage">
    <w:name w:val="footnote text"/>
    <w:basedOn w:val="Normal"/>
    <w:link w:val="NotedebasdepageCar"/>
    <w:uiPriority w:val="99"/>
    <w:semiHidden/>
    <w:unhideWhenUsed/>
    <w:rsid w:val="00903B85"/>
  </w:style>
  <w:style w:type="character" w:customStyle="1" w:styleId="NotedebasdepageCar">
    <w:name w:val="Note de bas de page Car"/>
    <w:basedOn w:val="Policepardfaut"/>
    <w:link w:val="Notedebasdepage"/>
    <w:uiPriority w:val="99"/>
    <w:semiHidden/>
    <w:rsid w:val="00903B85"/>
    <w:rPr>
      <w:rFonts w:ascii="Arial" w:hAnsi="Arial"/>
    </w:rPr>
  </w:style>
  <w:style w:type="character" w:styleId="Appelnotedebasdep">
    <w:name w:val="footnote reference"/>
    <w:basedOn w:val="Policepardfaut"/>
    <w:uiPriority w:val="99"/>
    <w:semiHidden/>
    <w:unhideWhenUsed/>
    <w:rsid w:val="00903B85"/>
    <w:rPr>
      <w:vertAlign w:val="superscript"/>
    </w:rPr>
  </w:style>
  <w:style w:type="paragraph" w:styleId="Corpsdetexte">
    <w:name w:val="Body Text"/>
    <w:aliases w:val="CT"/>
    <w:basedOn w:val="Normal"/>
    <w:link w:val="CorpsdetexteCar"/>
    <w:qFormat/>
    <w:rsid w:val="00626177"/>
    <w:pPr>
      <w:tabs>
        <w:tab w:val="right" w:leader="underscore" w:pos="8789"/>
      </w:tabs>
      <w:spacing w:before="200"/>
    </w:pPr>
  </w:style>
  <w:style w:type="character" w:customStyle="1" w:styleId="CorpsdetexteCar">
    <w:name w:val="Corps de texte Car"/>
    <w:aliases w:val="CT Car"/>
    <w:basedOn w:val="Policepardfaut"/>
    <w:link w:val="Corpsdetexte"/>
    <w:rsid w:val="00626177"/>
    <w:rPr>
      <w:rFonts w:ascii="Arial" w:hAnsi="Arial"/>
    </w:rPr>
  </w:style>
  <w:style w:type="paragraph" w:styleId="En-tte">
    <w:name w:val="header"/>
    <w:basedOn w:val="Normal"/>
    <w:link w:val="En-tteCar"/>
    <w:uiPriority w:val="99"/>
    <w:unhideWhenUsed/>
    <w:rsid w:val="00211FAF"/>
    <w:pPr>
      <w:tabs>
        <w:tab w:val="center" w:pos="4536"/>
        <w:tab w:val="right" w:pos="9072"/>
      </w:tabs>
    </w:pPr>
  </w:style>
  <w:style w:type="character" w:customStyle="1" w:styleId="En-tteCar">
    <w:name w:val="En-tête Car"/>
    <w:basedOn w:val="Policepardfaut"/>
    <w:link w:val="En-tte"/>
    <w:uiPriority w:val="99"/>
    <w:rsid w:val="00211FAF"/>
    <w:rPr>
      <w:rFonts w:ascii="Arial" w:hAnsi="Arial"/>
    </w:rPr>
  </w:style>
  <w:style w:type="paragraph" w:styleId="Pieddepage">
    <w:name w:val="footer"/>
    <w:basedOn w:val="Normal"/>
    <w:link w:val="PieddepageCar"/>
    <w:uiPriority w:val="99"/>
    <w:unhideWhenUsed/>
    <w:rsid w:val="00211FAF"/>
    <w:pPr>
      <w:tabs>
        <w:tab w:val="center" w:pos="4536"/>
        <w:tab w:val="right" w:pos="9072"/>
      </w:tabs>
    </w:pPr>
  </w:style>
  <w:style w:type="character" w:customStyle="1" w:styleId="PieddepageCar">
    <w:name w:val="Pied de page Car"/>
    <w:basedOn w:val="Policepardfaut"/>
    <w:link w:val="Pieddepage"/>
    <w:uiPriority w:val="99"/>
    <w:rsid w:val="00211FAF"/>
    <w:rPr>
      <w:rFonts w:ascii="Arial" w:hAnsi="Arial"/>
    </w:rPr>
  </w:style>
  <w:style w:type="paragraph" w:customStyle="1" w:styleId="P1">
    <w:name w:val="P1"/>
    <w:basedOn w:val="Normal"/>
    <w:link w:val="P1Car"/>
    <w:qFormat/>
    <w:rsid w:val="00054892"/>
    <w:pPr>
      <w:numPr>
        <w:numId w:val="36"/>
      </w:numPr>
      <w:tabs>
        <w:tab w:val="right" w:leader="dot" w:pos="8789"/>
      </w:tabs>
      <w:spacing w:before="120"/>
      <w:jc w:val="left"/>
    </w:pPr>
  </w:style>
  <w:style w:type="character" w:customStyle="1" w:styleId="P1Car">
    <w:name w:val="P1 Car"/>
    <w:link w:val="P1"/>
    <w:rsid w:val="00054892"/>
    <w:rPr>
      <w:rFonts w:ascii="Arial" w:hAnsi="Arial"/>
    </w:rPr>
  </w:style>
  <w:style w:type="paragraph" w:customStyle="1" w:styleId="P4">
    <w:name w:val="P4"/>
    <w:basedOn w:val="Normal"/>
    <w:qFormat/>
    <w:rsid w:val="00054892"/>
    <w:pPr>
      <w:numPr>
        <w:ilvl w:val="3"/>
        <w:numId w:val="36"/>
      </w:numPr>
      <w:tabs>
        <w:tab w:val="left" w:pos="1701"/>
        <w:tab w:val="right" w:leader="underscore" w:pos="8789"/>
      </w:tabs>
      <w:spacing w:before="40"/>
    </w:pPr>
    <w:rPr>
      <w:noProof/>
    </w:rPr>
  </w:style>
  <w:style w:type="paragraph" w:customStyle="1" w:styleId="P2">
    <w:name w:val="P2"/>
    <w:basedOn w:val="Normal"/>
    <w:link w:val="P2Car"/>
    <w:qFormat/>
    <w:rsid w:val="00054892"/>
    <w:pPr>
      <w:numPr>
        <w:ilvl w:val="1"/>
        <w:numId w:val="36"/>
      </w:numPr>
      <w:tabs>
        <w:tab w:val="left" w:pos="851"/>
        <w:tab w:val="right" w:leader="dot" w:pos="8789"/>
      </w:tabs>
      <w:spacing w:before="80"/>
    </w:pPr>
  </w:style>
  <w:style w:type="character" w:customStyle="1" w:styleId="P2Car">
    <w:name w:val="P2 Car"/>
    <w:link w:val="P2"/>
    <w:rsid w:val="00054892"/>
    <w:rPr>
      <w:rFonts w:ascii="Arial" w:hAnsi="Arial"/>
    </w:rPr>
  </w:style>
  <w:style w:type="paragraph" w:customStyle="1" w:styleId="P3">
    <w:name w:val="P3"/>
    <w:basedOn w:val="P2"/>
    <w:qFormat/>
    <w:rsid w:val="00054892"/>
    <w:pPr>
      <w:numPr>
        <w:ilvl w:val="2"/>
      </w:numPr>
      <w:tabs>
        <w:tab w:val="clear" w:pos="851"/>
        <w:tab w:val="left" w:pos="1276"/>
        <w:tab w:val="num" w:pos="2160"/>
      </w:tabs>
      <w:ind w:left="2160" w:hanging="360"/>
    </w:pPr>
  </w:style>
  <w:style w:type="paragraph" w:customStyle="1" w:styleId="TABD">
    <w:name w:val="TABD"/>
    <w:basedOn w:val="TABG"/>
    <w:qFormat/>
    <w:rsid w:val="00E30C22"/>
    <w:pPr>
      <w:jc w:val="right"/>
    </w:pPr>
  </w:style>
  <w:style w:type="paragraph" w:customStyle="1" w:styleId="TABEN">
    <w:name w:val="TABEN"/>
    <w:basedOn w:val="Normal"/>
    <w:qFormat/>
    <w:rsid w:val="00E30C22"/>
    <w:pPr>
      <w:jc w:val="center"/>
    </w:pPr>
    <w:rPr>
      <w:rFonts w:cs="Arial"/>
      <w:b/>
      <w:bCs/>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669">
      <w:bodyDiv w:val="1"/>
      <w:marLeft w:val="0"/>
      <w:marRight w:val="0"/>
      <w:marTop w:val="0"/>
      <w:marBottom w:val="0"/>
      <w:divBdr>
        <w:top w:val="none" w:sz="0" w:space="0" w:color="auto"/>
        <w:left w:val="none" w:sz="0" w:space="0" w:color="auto"/>
        <w:bottom w:val="none" w:sz="0" w:space="0" w:color="auto"/>
        <w:right w:val="none" w:sz="0" w:space="0" w:color="auto"/>
      </w:divBdr>
    </w:div>
    <w:div w:id="257523369">
      <w:bodyDiv w:val="1"/>
      <w:marLeft w:val="0"/>
      <w:marRight w:val="0"/>
      <w:marTop w:val="0"/>
      <w:marBottom w:val="0"/>
      <w:divBdr>
        <w:top w:val="none" w:sz="0" w:space="0" w:color="auto"/>
        <w:left w:val="none" w:sz="0" w:space="0" w:color="auto"/>
        <w:bottom w:val="none" w:sz="0" w:space="0" w:color="auto"/>
        <w:right w:val="none" w:sz="0" w:space="0" w:color="auto"/>
      </w:divBdr>
    </w:div>
    <w:div w:id="350182964">
      <w:bodyDiv w:val="1"/>
      <w:marLeft w:val="0"/>
      <w:marRight w:val="0"/>
      <w:marTop w:val="0"/>
      <w:marBottom w:val="0"/>
      <w:divBdr>
        <w:top w:val="none" w:sz="0" w:space="0" w:color="auto"/>
        <w:left w:val="none" w:sz="0" w:space="0" w:color="auto"/>
        <w:bottom w:val="none" w:sz="0" w:space="0" w:color="auto"/>
        <w:right w:val="none" w:sz="0" w:space="0" w:color="auto"/>
      </w:divBdr>
    </w:div>
    <w:div w:id="400907128">
      <w:bodyDiv w:val="1"/>
      <w:marLeft w:val="0"/>
      <w:marRight w:val="0"/>
      <w:marTop w:val="0"/>
      <w:marBottom w:val="0"/>
      <w:divBdr>
        <w:top w:val="none" w:sz="0" w:space="0" w:color="auto"/>
        <w:left w:val="none" w:sz="0" w:space="0" w:color="auto"/>
        <w:bottom w:val="none" w:sz="0" w:space="0" w:color="auto"/>
        <w:right w:val="none" w:sz="0" w:space="0" w:color="auto"/>
      </w:divBdr>
    </w:div>
    <w:div w:id="504787841">
      <w:bodyDiv w:val="1"/>
      <w:marLeft w:val="0"/>
      <w:marRight w:val="0"/>
      <w:marTop w:val="0"/>
      <w:marBottom w:val="0"/>
      <w:divBdr>
        <w:top w:val="none" w:sz="0" w:space="0" w:color="auto"/>
        <w:left w:val="none" w:sz="0" w:space="0" w:color="auto"/>
        <w:bottom w:val="none" w:sz="0" w:space="0" w:color="auto"/>
        <w:right w:val="none" w:sz="0" w:space="0" w:color="auto"/>
      </w:divBdr>
    </w:div>
    <w:div w:id="557202975">
      <w:bodyDiv w:val="1"/>
      <w:marLeft w:val="0"/>
      <w:marRight w:val="0"/>
      <w:marTop w:val="0"/>
      <w:marBottom w:val="0"/>
      <w:divBdr>
        <w:top w:val="none" w:sz="0" w:space="0" w:color="auto"/>
        <w:left w:val="none" w:sz="0" w:space="0" w:color="auto"/>
        <w:bottom w:val="none" w:sz="0" w:space="0" w:color="auto"/>
        <w:right w:val="none" w:sz="0" w:space="0" w:color="auto"/>
      </w:divBdr>
    </w:div>
    <w:div w:id="718896952">
      <w:bodyDiv w:val="1"/>
      <w:marLeft w:val="0"/>
      <w:marRight w:val="0"/>
      <w:marTop w:val="0"/>
      <w:marBottom w:val="0"/>
      <w:divBdr>
        <w:top w:val="none" w:sz="0" w:space="0" w:color="auto"/>
        <w:left w:val="none" w:sz="0" w:space="0" w:color="auto"/>
        <w:bottom w:val="none" w:sz="0" w:space="0" w:color="auto"/>
        <w:right w:val="none" w:sz="0" w:space="0" w:color="auto"/>
      </w:divBdr>
    </w:div>
    <w:div w:id="758865363">
      <w:bodyDiv w:val="1"/>
      <w:marLeft w:val="0"/>
      <w:marRight w:val="0"/>
      <w:marTop w:val="0"/>
      <w:marBottom w:val="0"/>
      <w:divBdr>
        <w:top w:val="none" w:sz="0" w:space="0" w:color="auto"/>
        <w:left w:val="none" w:sz="0" w:space="0" w:color="auto"/>
        <w:bottom w:val="none" w:sz="0" w:space="0" w:color="auto"/>
        <w:right w:val="none" w:sz="0" w:space="0" w:color="auto"/>
      </w:divBdr>
    </w:div>
    <w:div w:id="761528690">
      <w:bodyDiv w:val="1"/>
      <w:marLeft w:val="0"/>
      <w:marRight w:val="0"/>
      <w:marTop w:val="0"/>
      <w:marBottom w:val="0"/>
      <w:divBdr>
        <w:top w:val="none" w:sz="0" w:space="0" w:color="auto"/>
        <w:left w:val="none" w:sz="0" w:space="0" w:color="auto"/>
        <w:bottom w:val="none" w:sz="0" w:space="0" w:color="auto"/>
        <w:right w:val="none" w:sz="0" w:space="0" w:color="auto"/>
      </w:divBdr>
    </w:div>
    <w:div w:id="781344125">
      <w:bodyDiv w:val="1"/>
      <w:marLeft w:val="0"/>
      <w:marRight w:val="0"/>
      <w:marTop w:val="0"/>
      <w:marBottom w:val="0"/>
      <w:divBdr>
        <w:top w:val="none" w:sz="0" w:space="0" w:color="auto"/>
        <w:left w:val="none" w:sz="0" w:space="0" w:color="auto"/>
        <w:bottom w:val="none" w:sz="0" w:space="0" w:color="auto"/>
        <w:right w:val="none" w:sz="0" w:space="0" w:color="auto"/>
      </w:divBdr>
    </w:div>
    <w:div w:id="1118255763">
      <w:bodyDiv w:val="1"/>
      <w:marLeft w:val="0"/>
      <w:marRight w:val="0"/>
      <w:marTop w:val="0"/>
      <w:marBottom w:val="0"/>
      <w:divBdr>
        <w:top w:val="none" w:sz="0" w:space="0" w:color="auto"/>
        <w:left w:val="none" w:sz="0" w:space="0" w:color="auto"/>
        <w:bottom w:val="none" w:sz="0" w:space="0" w:color="auto"/>
        <w:right w:val="none" w:sz="0" w:space="0" w:color="auto"/>
      </w:divBdr>
    </w:div>
    <w:div w:id="1164011002">
      <w:bodyDiv w:val="1"/>
      <w:marLeft w:val="0"/>
      <w:marRight w:val="0"/>
      <w:marTop w:val="0"/>
      <w:marBottom w:val="0"/>
      <w:divBdr>
        <w:top w:val="none" w:sz="0" w:space="0" w:color="auto"/>
        <w:left w:val="none" w:sz="0" w:space="0" w:color="auto"/>
        <w:bottom w:val="none" w:sz="0" w:space="0" w:color="auto"/>
        <w:right w:val="none" w:sz="0" w:space="0" w:color="auto"/>
      </w:divBdr>
    </w:div>
    <w:div w:id="1236862716">
      <w:bodyDiv w:val="1"/>
      <w:marLeft w:val="0"/>
      <w:marRight w:val="0"/>
      <w:marTop w:val="0"/>
      <w:marBottom w:val="0"/>
      <w:divBdr>
        <w:top w:val="none" w:sz="0" w:space="0" w:color="auto"/>
        <w:left w:val="none" w:sz="0" w:space="0" w:color="auto"/>
        <w:bottom w:val="none" w:sz="0" w:space="0" w:color="auto"/>
        <w:right w:val="none" w:sz="0" w:space="0" w:color="auto"/>
      </w:divBdr>
    </w:div>
    <w:div w:id="1359698837">
      <w:bodyDiv w:val="1"/>
      <w:marLeft w:val="0"/>
      <w:marRight w:val="0"/>
      <w:marTop w:val="0"/>
      <w:marBottom w:val="0"/>
      <w:divBdr>
        <w:top w:val="none" w:sz="0" w:space="0" w:color="auto"/>
        <w:left w:val="none" w:sz="0" w:space="0" w:color="auto"/>
        <w:bottom w:val="none" w:sz="0" w:space="0" w:color="auto"/>
        <w:right w:val="none" w:sz="0" w:space="0" w:color="auto"/>
      </w:divBdr>
    </w:div>
    <w:div w:id="1399330057">
      <w:bodyDiv w:val="1"/>
      <w:marLeft w:val="0"/>
      <w:marRight w:val="0"/>
      <w:marTop w:val="0"/>
      <w:marBottom w:val="0"/>
      <w:divBdr>
        <w:top w:val="none" w:sz="0" w:space="0" w:color="auto"/>
        <w:left w:val="none" w:sz="0" w:space="0" w:color="auto"/>
        <w:bottom w:val="none" w:sz="0" w:space="0" w:color="auto"/>
        <w:right w:val="none" w:sz="0" w:space="0" w:color="auto"/>
      </w:divBdr>
    </w:div>
    <w:div w:id="1452087497">
      <w:bodyDiv w:val="1"/>
      <w:marLeft w:val="0"/>
      <w:marRight w:val="0"/>
      <w:marTop w:val="0"/>
      <w:marBottom w:val="0"/>
      <w:divBdr>
        <w:top w:val="none" w:sz="0" w:space="0" w:color="auto"/>
        <w:left w:val="none" w:sz="0" w:space="0" w:color="auto"/>
        <w:bottom w:val="none" w:sz="0" w:space="0" w:color="auto"/>
        <w:right w:val="none" w:sz="0" w:space="0" w:color="auto"/>
      </w:divBdr>
    </w:div>
    <w:div w:id="196885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96B5902295BFF4C8377E898229E6EC2" ma:contentTypeVersion="15" ma:contentTypeDescription="Crée un document." ma:contentTypeScope="" ma:versionID="a36ffe4bdff42a606c81882b3c675b17">
  <xsd:schema xmlns:xsd="http://www.w3.org/2001/XMLSchema" xmlns:xs="http://www.w3.org/2001/XMLSchema" xmlns:p="http://schemas.microsoft.com/office/2006/metadata/properties" xmlns:ns2="85752e10-fe56-4fef-a37e-a6766dfd438c" xmlns:ns3="33b970a4-643f-4469-a30b-c2969315ef8a" targetNamespace="http://schemas.microsoft.com/office/2006/metadata/properties" ma:root="true" ma:fieldsID="1ab024a360a9a9df71b8c9849f5fd1e3" ns2:_="" ns3:_="">
    <xsd:import namespace="85752e10-fe56-4fef-a37e-a6766dfd438c"/>
    <xsd:import namespace="33b970a4-643f-4469-a30b-c2969315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52e10-fe56-4fef-a37e-a6766dfd43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b970a4-643f-4469-a30b-c2969315ef8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b73a317f-117b-4008-bb83-c3778765736e}" ma:internalName="TaxCatchAll" ma:showField="CatchAllData" ma:web="33b970a4-643f-4469-a30b-c2969315e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3b970a4-643f-4469-a30b-c2969315ef8a" xsi:nil="true"/>
    <lcf76f155ced4ddcb4097134ff3c332f xmlns="85752e10-fe56-4fef-a37e-a6766dfd43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774325-892F-42B3-8E29-A71AE484B812}">
  <ds:schemaRefs>
    <ds:schemaRef ds:uri="http://schemas.openxmlformats.org/officeDocument/2006/bibliography"/>
  </ds:schemaRefs>
</ds:datastoreItem>
</file>

<file path=customXml/itemProps2.xml><?xml version="1.0" encoding="utf-8"?>
<ds:datastoreItem xmlns:ds="http://schemas.openxmlformats.org/officeDocument/2006/customXml" ds:itemID="{43DA784D-0443-4E12-9477-0DE691E59134}"/>
</file>

<file path=customXml/itemProps3.xml><?xml version="1.0" encoding="utf-8"?>
<ds:datastoreItem xmlns:ds="http://schemas.openxmlformats.org/officeDocument/2006/customXml" ds:itemID="{3432DB78-17B5-4EFE-9341-BB870ED2E03E}"/>
</file>

<file path=customXml/itemProps4.xml><?xml version="1.0" encoding="utf-8"?>
<ds:datastoreItem xmlns:ds="http://schemas.openxmlformats.org/officeDocument/2006/customXml" ds:itemID="{00C5CCC2-D95F-4D33-9430-97D718D8F1EC}"/>
</file>

<file path=docProps/app.xml><?xml version="1.0" encoding="utf-8"?>
<Properties xmlns="http://schemas.openxmlformats.org/officeDocument/2006/extended-properties" xmlns:vt="http://schemas.openxmlformats.org/officeDocument/2006/docPropsVTypes">
  <Template>Normal.dotm</Template>
  <TotalTime>9</TotalTime>
  <Pages>2</Pages>
  <Words>610</Words>
  <Characters>3291</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ARTELIAGROUP</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 HAUTECLOCQUE Adele</dc:creator>
  <cp:lastModifiedBy>DE HAUTECLOCQUE Adele</cp:lastModifiedBy>
  <cp:revision>5</cp:revision>
  <cp:lastPrinted>2019-04-12T12:59:00Z</cp:lastPrinted>
  <dcterms:created xsi:type="dcterms:W3CDTF">2024-01-12T08:20:00Z</dcterms:created>
  <dcterms:modified xsi:type="dcterms:W3CDTF">2024-01-26T17:53:00Z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0x010100796B5902295BFF4C8377E898229E6EC2</vt:lpwstr>
  </property>
</Properties>
</file>